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1E" w:rsidRPr="00B36933" w:rsidRDefault="00AC591E" w:rsidP="005774B6">
      <w:pPr>
        <w:spacing w:line="276" w:lineRule="auto"/>
        <w:ind w:firstLine="709"/>
        <w:jc w:val="both"/>
        <w:rPr>
          <w:sz w:val="24"/>
        </w:rPr>
      </w:pPr>
      <w:bookmarkStart w:id="0" w:name="_GoBack"/>
      <w:bookmarkEnd w:id="0"/>
      <w:r w:rsidRPr="00B36933">
        <w:rPr>
          <w:sz w:val="24"/>
        </w:rPr>
        <w:t>В соответствии с 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в качестве идентификатора сведений о физическом лице использовать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(СНИЛС).</w:t>
      </w:r>
    </w:p>
    <w:p w:rsidR="00AC591E" w:rsidRPr="00B36933" w:rsidRDefault="00AC591E" w:rsidP="005774B6">
      <w:pPr>
        <w:spacing w:line="276" w:lineRule="auto"/>
        <w:ind w:firstLine="709"/>
        <w:jc w:val="both"/>
        <w:rPr>
          <w:sz w:val="24"/>
        </w:rPr>
      </w:pPr>
      <w:r w:rsidRPr="00B36933">
        <w:rPr>
          <w:sz w:val="24"/>
        </w:rPr>
        <w:t>При заполнении реквизита 108 платежного поручения символы «№» и «–» не указываются. До идентификатора физического лица (номера СНИЛС) в поле 108 платежного поручения указывается двузначное значение типа идентификатора сведений о физическом лице. СНИЛС имеет значение «14». Для разделения двузначного значения типа идентификатора сведений о физическом лице и самого идентификатора используется знак «;».</w:t>
      </w:r>
    </w:p>
    <w:p w:rsidR="00AC591E" w:rsidRPr="00B36933" w:rsidRDefault="00AC591E" w:rsidP="005774B6">
      <w:pPr>
        <w:spacing w:line="276" w:lineRule="auto"/>
        <w:ind w:firstLine="709"/>
        <w:jc w:val="both"/>
        <w:rPr>
          <w:sz w:val="24"/>
        </w:rPr>
      </w:pPr>
      <w:r w:rsidRPr="00B36933">
        <w:rPr>
          <w:sz w:val="24"/>
        </w:rPr>
        <w:t>Например: «</w:t>
      </w:r>
      <w:r w:rsidRPr="00B36933">
        <w:rPr>
          <w:b/>
          <w:sz w:val="24"/>
        </w:rPr>
        <w:t>14</w:t>
      </w:r>
      <w:r w:rsidRPr="00B36933">
        <w:rPr>
          <w:sz w:val="24"/>
        </w:rPr>
        <w:t xml:space="preserve">;12345678900». </w:t>
      </w:r>
    </w:p>
    <w:p w:rsidR="00AC591E" w:rsidRPr="00B36933" w:rsidRDefault="00AC591E" w:rsidP="005774B6">
      <w:pPr>
        <w:spacing w:line="276" w:lineRule="auto"/>
        <w:ind w:firstLine="709"/>
        <w:jc w:val="both"/>
        <w:rPr>
          <w:sz w:val="24"/>
        </w:rPr>
      </w:pPr>
      <w:r w:rsidRPr="00B36933">
        <w:rPr>
          <w:sz w:val="24"/>
        </w:rPr>
        <w:t>В соответствии с письмом Минфина России от 20.11.2012 № 03-05-04-03/93, платежные документы на уплату госпошлины должны исходить от лица, обратившегося в Роскомнадзор за государственной услугой (от заявителя)</w:t>
      </w:r>
      <w:r w:rsidRPr="00B36933">
        <w:t xml:space="preserve"> </w:t>
      </w:r>
      <w:r w:rsidRPr="00B36933">
        <w:rPr>
          <w:sz w:val="24"/>
        </w:rPr>
        <w:t>Уплата госпошлины производится за счет собственных средств заявителя. Важно, чтобы из представленных платежных документов можно было четко установить, что сумма госпошлины уплачена именно самим заявителем за счет его собственных средств.</w:t>
      </w:r>
    </w:p>
    <w:p w:rsidR="00AC591E" w:rsidRPr="00B36933" w:rsidRDefault="00AC591E" w:rsidP="005774B6">
      <w:pPr>
        <w:spacing w:line="276" w:lineRule="auto"/>
        <w:ind w:firstLine="709"/>
        <w:jc w:val="both"/>
        <w:rPr>
          <w:sz w:val="24"/>
        </w:rPr>
      </w:pPr>
      <w:r w:rsidRPr="00B36933">
        <w:rPr>
          <w:sz w:val="24"/>
        </w:rPr>
        <w:t>Вместе с тем, госпошлина может быть уплачена представителем от имени представляемого. При уплате госпошлины представителем, в платежном документе должно быть указано, что плательщик действует от имени представляемого (в поле «Назначение платежа»).</w:t>
      </w:r>
    </w:p>
    <w:p w:rsidR="00AC591E" w:rsidRDefault="00AC591E" w:rsidP="005774B6">
      <w:pPr>
        <w:spacing w:line="276" w:lineRule="auto"/>
        <w:ind w:firstLine="709"/>
        <w:jc w:val="both"/>
      </w:pPr>
      <w:r w:rsidRPr="00B36933">
        <w:rPr>
          <w:sz w:val="24"/>
        </w:rPr>
        <w:t>При уплате госпошлины физическим лицом от имени представляемой организации наличными денежными средствами, к платежному документу (чеку-ордеру) должны быть приложены доказательства принадлежности уплаченных денежных средств организации, обратившейся в Роскомнадзор за государственной услугой</w:t>
      </w:r>
      <w:r w:rsidRPr="00B36933">
        <w:t xml:space="preserve">, </w:t>
      </w:r>
      <w:r w:rsidRPr="00B36933">
        <w:rPr>
          <w:sz w:val="24"/>
        </w:rPr>
        <w:t>т.е. должно быть указано, что физическое лицо – представитель действует на основании доверенности или учредительных документов с приложением расходного кассового ордера или иного документа, подтверждающего выдачу ему денежных средств на уплату госпошлины.</w:t>
      </w:r>
    </w:p>
    <w:p w:rsidR="00AC591E" w:rsidRDefault="00AC591E"/>
    <w:sectPr w:rsidR="00AC591E" w:rsidSect="007E22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1E"/>
    <w:rsid w:val="00234756"/>
    <w:rsid w:val="005774B6"/>
    <w:rsid w:val="007E225F"/>
    <w:rsid w:val="008241E7"/>
    <w:rsid w:val="00AC591E"/>
    <w:rsid w:val="00B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91E"/>
    <w:pPr>
      <w:spacing w:after="0" w:line="240" w:lineRule="auto"/>
    </w:pPr>
    <w:rPr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91E"/>
    <w:pPr>
      <w:spacing w:after="0" w:line="240" w:lineRule="auto"/>
    </w:pPr>
    <w:rPr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 Приказом Минфина России от 12</vt:lpstr>
    </vt:vector>
  </TitlesOfParts>
  <Company>Роскомнадзор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 Приказом Минфина России от 12</dc:title>
  <dc:creator>ADM</dc:creator>
  <cp:lastModifiedBy>Hlebnikov</cp:lastModifiedBy>
  <cp:revision>2</cp:revision>
  <dcterms:created xsi:type="dcterms:W3CDTF">2020-04-16T01:44:00Z</dcterms:created>
  <dcterms:modified xsi:type="dcterms:W3CDTF">2020-04-16T01:44:00Z</dcterms:modified>
</cp:coreProperties>
</file>