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470F" w:rsidRPr="009D793C" w:rsidRDefault="006D470F" w:rsidP="009D793C">
      <w:pPr>
        <w:pStyle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_GoBack"/>
      <w:bookmarkEnd w:id="0"/>
    </w:p>
    <w:p w:rsidR="005411CA" w:rsidRPr="00672A7A" w:rsidRDefault="005411CA" w:rsidP="005411CA">
      <w:r w:rsidRPr="00672A7A">
        <w:rPr>
          <w:b/>
        </w:rPr>
        <w:t xml:space="preserve">Нормативные правовые акты в области использования радиочастотного спектра: </w:t>
      </w:r>
    </w:p>
    <w:p w:rsidR="005411CA" w:rsidRPr="00672A7A" w:rsidRDefault="005411CA" w:rsidP="005411CA">
      <w:pPr>
        <w:spacing w:before="120"/>
        <w:ind w:firstLine="709"/>
      </w:pPr>
      <w:r w:rsidRPr="00672A7A">
        <w:t>- Федеральный закон от 07.07.2003 № 126-ФЗ "О связи";</w:t>
      </w:r>
    </w:p>
    <w:p w:rsidR="005411CA" w:rsidRPr="00672A7A" w:rsidRDefault="005411CA" w:rsidP="005411CA">
      <w:pPr>
        <w:ind w:firstLine="709"/>
        <w:jc w:val="both"/>
      </w:pPr>
      <w:r w:rsidRPr="00672A7A">
        <w:t xml:space="preserve">- Постановление Правительства РФ от 21.12.2011 № 1049-34 "Об утверждении Таблицы распределения полос радиочастот между </w:t>
      </w:r>
      <w:proofErr w:type="spellStart"/>
      <w:r w:rsidRPr="00672A7A">
        <w:t>радиослужбами</w:t>
      </w:r>
      <w:proofErr w:type="spellEnd"/>
      <w:r w:rsidRPr="00672A7A">
        <w:t xml:space="preserve"> Российской Федерации и признании утратившими силу некоторых постановлений Правительства Российской Федерации";</w:t>
      </w:r>
    </w:p>
    <w:p w:rsidR="005411CA" w:rsidRPr="00672A7A" w:rsidRDefault="005411CA" w:rsidP="005411CA">
      <w:pPr>
        <w:ind w:firstLine="709"/>
        <w:jc w:val="both"/>
      </w:pPr>
      <w:r w:rsidRPr="00672A7A">
        <w:t xml:space="preserve">- Решение ГКРЧ при </w:t>
      </w:r>
      <w:proofErr w:type="spellStart"/>
      <w:r w:rsidRPr="00672A7A">
        <w:t>Минкомсвязи</w:t>
      </w:r>
      <w:proofErr w:type="spellEnd"/>
      <w:r w:rsidRPr="00672A7A">
        <w:t xml:space="preserve"> России от 07.11.2016 № 16-39-01 "Об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радиочастот".</w:t>
      </w:r>
    </w:p>
    <w:p w:rsidR="005411CA" w:rsidRPr="00672A7A" w:rsidRDefault="005411CA" w:rsidP="005411CA">
      <w:pPr>
        <w:spacing w:before="360"/>
        <w:rPr>
          <w:b/>
        </w:rPr>
      </w:pPr>
      <w:r w:rsidRPr="00672A7A">
        <w:rPr>
          <w:b/>
        </w:rPr>
        <w:t>Круг заявителей</w:t>
      </w:r>
    </w:p>
    <w:p w:rsidR="005411CA" w:rsidRPr="00672A7A" w:rsidRDefault="005411CA" w:rsidP="005411CA">
      <w:pPr>
        <w:pStyle w:val="a5"/>
        <w:spacing w:before="120" w:beforeAutospacing="0" w:after="0" w:afterAutospacing="0"/>
        <w:ind w:firstLine="709"/>
        <w:jc w:val="both"/>
        <w:rPr>
          <w:lang w:eastAsia="en-US"/>
        </w:rPr>
      </w:pPr>
      <w:r w:rsidRPr="00672A7A">
        <w:rPr>
          <w:lang w:eastAsia="en-US"/>
        </w:rPr>
        <w:t>Заявителями при предоставлении государственной услуги являются российские юридические лица и физические лица, являющиеся гражданами Российской Федерации, в том числе индивидуальными предпринимателями (далее - заявитель, судовладелец).</w:t>
      </w:r>
    </w:p>
    <w:p w:rsidR="005411CA" w:rsidRPr="00672A7A" w:rsidRDefault="005411CA" w:rsidP="005411CA">
      <w:pPr>
        <w:pStyle w:val="a5"/>
        <w:spacing w:before="360" w:beforeAutospacing="0" w:after="0" w:afterAutospacing="0"/>
        <w:jc w:val="both"/>
        <w:rPr>
          <w:b/>
          <w:lang w:eastAsia="en-US"/>
        </w:rPr>
      </w:pPr>
      <w:r w:rsidRPr="00672A7A">
        <w:rPr>
          <w:b/>
          <w:lang w:eastAsia="en-US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5411CA" w:rsidRPr="00672A7A" w:rsidRDefault="005411CA" w:rsidP="005411CA">
      <w:pPr>
        <w:pStyle w:val="a5"/>
        <w:spacing w:before="120" w:beforeAutospacing="0" w:after="0" w:afterAutospacing="0"/>
        <w:ind w:firstLine="709"/>
        <w:jc w:val="both"/>
      </w:pPr>
      <w:r w:rsidRPr="00672A7A">
        <w:t xml:space="preserve">За совершение юридически значимых действий при предоставлении государственной услуги уплачивается государственная пошлина в размере </w:t>
      </w:r>
      <w:r w:rsidRPr="00672A7A">
        <w:rPr>
          <w:b/>
        </w:rPr>
        <w:t>3500,00 рублей</w:t>
      </w:r>
      <w:r w:rsidRPr="00672A7A">
        <w:t xml:space="preserve"> </w:t>
      </w:r>
      <w:r w:rsidRPr="00672A7A">
        <w:rPr>
          <w:u w:val="single"/>
        </w:rPr>
        <w:t>за каждое разрешение на судов</w:t>
      </w:r>
      <w:r>
        <w:rPr>
          <w:u w:val="single"/>
        </w:rPr>
        <w:t>ые</w:t>
      </w:r>
      <w:r w:rsidRPr="00672A7A">
        <w:rPr>
          <w:u w:val="single"/>
        </w:rPr>
        <w:t xml:space="preserve"> радиостанци</w:t>
      </w:r>
      <w:r>
        <w:rPr>
          <w:u w:val="single"/>
        </w:rPr>
        <w:t>и</w:t>
      </w:r>
      <w:r w:rsidRPr="00672A7A">
        <w:t xml:space="preserve"> в соответствии с пунктом 69 части 1 статьи 333.33 Налогового кодекса Российской Федерации (часть вторая) от 05.08.2000 № 117-ФЗ.</w:t>
      </w:r>
    </w:p>
    <w:p w:rsidR="005411CA" w:rsidRPr="00672A7A" w:rsidRDefault="005411CA" w:rsidP="005411CA">
      <w:pPr>
        <w:pStyle w:val="a5"/>
        <w:spacing w:before="60" w:beforeAutospacing="0" w:after="0" w:afterAutospacing="0"/>
        <w:ind w:firstLine="709"/>
        <w:jc w:val="both"/>
      </w:pPr>
      <w:r w:rsidRPr="00672A7A">
        <w:t xml:space="preserve">Плательщик уплачивает государственную пошлину </w:t>
      </w:r>
      <w:r w:rsidRPr="00672A7A">
        <w:rPr>
          <w:u w:val="single"/>
        </w:rPr>
        <w:t>до подачи заявления</w:t>
      </w:r>
      <w:r w:rsidRPr="00672A7A">
        <w:t xml:space="preserve"> о выдаче Разрешения на судов</w:t>
      </w:r>
      <w:r>
        <w:t>ые</w:t>
      </w:r>
      <w:r w:rsidRPr="00672A7A">
        <w:t xml:space="preserve"> радиостанци</w:t>
      </w:r>
      <w:r>
        <w:t>и</w:t>
      </w:r>
      <w:r w:rsidRPr="00672A7A">
        <w:t>.</w:t>
      </w:r>
    </w:p>
    <w:p w:rsidR="005411CA" w:rsidRPr="00672A7A" w:rsidRDefault="005411CA" w:rsidP="005411CA">
      <w:pPr>
        <w:pStyle w:val="a5"/>
        <w:spacing w:before="60" w:beforeAutospacing="0" w:after="0" w:afterAutospacing="0"/>
        <w:ind w:firstLine="709"/>
        <w:jc w:val="both"/>
      </w:pPr>
      <w:r w:rsidRPr="00672A7A">
        <w:t xml:space="preserve">Уплата государственной пошлины производится по банковским реквизитам территориального органа Роскомнадзора по месту обращения заявителя. </w:t>
      </w:r>
    </w:p>
    <w:p w:rsidR="005411CA" w:rsidRPr="00672A7A" w:rsidRDefault="005411CA" w:rsidP="005411CA">
      <w:pPr>
        <w:pStyle w:val="a5"/>
        <w:spacing w:before="60" w:beforeAutospacing="0" w:after="0" w:afterAutospacing="0"/>
        <w:ind w:firstLine="709"/>
        <w:jc w:val="both"/>
      </w:pPr>
      <w:r w:rsidRPr="00672A7A">
        <w:rPr>
          <w:bCs/>
        </w:rPr>
        <w:t>Реквизиты по уплате государственной пошлины за выдачу разрешений на судов</w:t>
      </w:r>
      <w:r>
        <w:rPr>
          <w:bCs/>
        </w:rPr>
        <w:t>ые</w:t>
      </w:r>
      <w:r w:rsidRPr="00672A7A">
        <w:rPr>
          <w:bCs/>
        </w:rPr>
        <w:t xml:space="preserve"> радиостанци</w:t>
      </w:r>
      <w:r>
        <w:rPr>
          <w:bCs/>
        </w:rPr>
        <w:t>и</w:t>
      </w:r>
      <w:r w:rsidRPr="00672A7A">
        <w:rPr>
          <w:bCs/>
        </w:rPr>
        <w:t xml:space="preserve"> размещены на сайте</w:t>
      </w:r>
      <w:r w:rsidRPr="00672A7A">
        <w:rPr>
          <w:b/>
          <w:bCs/>
        </w:rPr>
        <w:t xml:space="preserve"> </w:t>
      </w:r>
      <w:r w:rsidRPr="00672A7A">
        <w:rPr>
          <w:bCs/>
        </w:rPr>
        <w:t>Енисейского управления Роскомнадзора</w:t>
      </w:r>
      <w:r w:rsidRPr="00672A7A">
        <w:rPr>
          <w:b/>
          <w:bCs/>
        </w:rPr>
        <w:t xml:space="preserve"> </w:t>
      </w:r>
      <w:r w:rsidRPr="00672A7A">
        <w:t xml:space="preserve">по ссылке: </w:t>
      </w:r>
      <w:hyperlink r:id="rId7" w:history="1">
        <w:r w:rsidRPr="00672A7A">
          <w:rPr>
            <w:rStyle w:val="a3"/>
            <w:b/>
          </w:rPr>
          <w:t>https://24.rkn.gov.ru/about/p5966/</w:t>
        </w:r>
      </w:hyperlink>
    </w:p>
    <w:p w:rsidR="005411CA" w:rsidRPr="00672A7A" w:rsidRDefault="005411CA" w:rsidP="005411CA">
      <w:pPr>
        <w:pStyle w:val="a5"/>
        <w:spacing w:before="60" w:beforeAutospacing="0" w:after="0" w:afterAutospacing="0"/>
        <w:ind w:firstLine="709"/>
        <w:jc w:val="both"/>
      </w:pPr>
      <w:r w:rsidRPr="00672A7A">
        <w:t>Факт уплаты государственной пошлины плательщиком в наличной форме может быть подтвержден либо квитанцией, выдаваемой плательщику банком, либо квитанцией, выдаваемой плательщику должностным лицом или кассой органа, в котором производилась оплата.</w:t>
      </w:r>
    </w:p>
    <w:p w:rsidR="005411CA" w:rsidRPr="000E72AE" w:rsidRDefault="005411CA" w:rsidP="005411CA">
      <w:pPr>
        <w:pStyle w:val="a5"/>
        <w:spacing w:before="60" w:beforeAutospacing="0" w:after="0" w:afterAutospacing="0"/>
        <w:ind w:firstLine="709"/>
        <w:jc w:val="both"/>
      </w:pPr>
      <w:r w:rsidRPr="00672A7A">
        <w:t>Факт уплаты государственной пошлины плательщиком может быть подтвержден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платежах.</w:t>
      </w:r>
    </w:p>
    <w:p w:rsidR="005411CA" w:rsidRPr="00EE10A1" w:rsidRDefault="005411CA" w:rsidP="005411CA">
      <w:pPr>
        <w:numPr>
          <w:ilvl w:val="0"/>
          <w:numId w:val="9"/>
        </w:numPr>
        <w:spacing w:before="360"/>
        <w:ind w:left="714" w:hanging="357"/>
        <w:jc w:val="both"/>
      </w:pPr>
      <w:r w:rsidRPr="00EE10A1">
        <w:t xml:space="preserve">Разрешение на судовые радиостанции выдается на срок до </w:t>
      </w:r>
      <w:r w:rsidRPr="00EE10A1">
        <w:rPr>
          <w:b/>
        </w:rPr>
        <w:t>10 л</w:t>
      </w:r>
      <w:r w:rsidRPr="003A3207">
        <w:rPr>
          <w:b/>
        </w:rPr>
        <w:t>ет</w:t>
      </w:r>
      <w:r w:rsidRPr="00EE10A1">
        <w:t xml:space="preserve"> с учетом:</w:t>
      </w:r>
    </w:p>
    <w:p w:rsidR="005411CA" w:rsidRPr="00EE10A1" w:rsidRDefault="005411CA" w:rsidP="005411CA">
      <w:pPr>
        <w:pStyle w:val="ConsPlusNormal"/>
        <w:spacing w:before="6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EE10A1">
        <w:rPr>
          <w:rFonts w:ascii="Times New Roman" w:hAnsi="Times New Roman" w:cs="Times New Roman"/>
          <w:sz w:val="24"/>
          <w:szCs w:val="24"/>
        </w:rPr>
        <w:t>- срока действия регистрации судна в Российской Федерации;</w:t>
      </w:r>
    </w:p>
    <w:p w:rsidR="005411CA" w:rsidRPr="00EE10A1" w:rsidRDefault="005411CA" w:rsidP="005411CA">
      <w:pPr>
        <w:pStyle w:val="ConsPlusNormal"/>
        <w:spacing w:before="6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EE10A1">
        <w:rPr>
          <w:rFonts w:ascii="Times New Roman" w:hAnsi="Times New Roman" w:cs="Times New Roman"/>
          <w:sz w:val="24"/>
          <w:szCs w:val="24"/>
        </w:rPr>
        <w:t>- срока действия договора аренды судна или других документов, подтверждающих право на эксплуатацию судна.</w:t>
      </w:r>
    </w:p>
    <w:p w:rsidR="005411CA" w:rsidRPr="00EE10A1" w:rsidRDefault="005411CA" w:rsidP="005411CA">
      <w:pPr>
        <w:numPr>
          <w:ilvl w:val="0"/>
          <w:numId w:val="9"/>
        </w:numPr>
        <w:spacing w:before="60"/>
        <w:jc w:val="both"/>
      </w:pPr>
      <w:r w:rsidRPr="00EE10A1">
        <w:t xml:space="preserve">Разрешение на судовые радиостанции с целью проведения ходовых испытаний выдается сроком до </w:t>
      </w:r>
      <w:r w:rsidRPr="00EE10A1">
        <w:rPr>
          <w:b/>
        </w:rPr>
        <w:t>одного года</w:t>
      </w:r>
      <w:r w:rsidRPr="00EE10A1">
        <w:t>.</w:t>
      </w:r>
    </w:p>
    <w:p w:rsidR="005411CA" w:rsidRDefault="005411CA" w:rsidP="005411CA">
      <w:pPr>
        <w:numPr>
          <w:ilvl w:val="0"/>
          <w:numId w:val="9"/>
        </w:numPr>
        <w:spacing w:before="60"/>
        <w:jc w:val="both"/>
      </w:pPr>
      <w:r w:rsidRPr="00EE10A1">
        <w:t>Оформленное разрешение на судовые радиостанции подписывается руководителем территориального органа Роскомнадзора или должностным лицом, уполномоченным им, в установленном порядке.</w:t>
      </w:r>
    </w:p>
    <w:p w:rsidR="005411CA" w:rsidRDefault="005411CA" w:rsidP="005411CA">
      <w:pPr>
        <w:pStyle w:val="ConsPlusNormal"/>
        <w:spacing w:befor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формы заявлений на </w:t>
      </w:r>
      <w:r w:rsidRPr="003D2F1B">
        <w:rPr>
          <w:rFonts w:ascii="Times New Roman" w:hAnsi="Times New Roman" w:cs="Times New Roman"/>
          <w:b/>
          <w:sz w:val="24"/>
          <w:szCs w:val="24"/>
        </w:rPr>
        <w:t>подлежащих представлению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F1B">
        <w:rPr>
          <w:rFonts w:ascii="Times New Roman" w:hAnsi="Times New Roman" w:cs="Times New Roman"/>
          <w:b/>
          <w:sz w:val="24"/>
          <w:szCs w:val="24"/>
        </w:rPr>
        <w:t>заявителем, способы их получения заявителем,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F1B">
        <w:rPr>
          <w:rFonts w:ascii="Times New Roman" w:hAnsi="Times New Roman" w:cs="Times New Roman"/>
          <w:b/>
          <w:sz w:val="24"/>
          <w:szCs w:val="24"/>
        </w:rPr>
        <w:t>порядок их представления</w:t>
      </w:r>
    </w:p>
    <w:p w:rsidR="005411CA" w:rsidRPr="009D434D" w:rsidRDefault="005411CA" w:rsidP="005411CA">
      <w:pPr>
        <w:pStyle w:val="af0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/>
          <w:i/>
          <w:spacing w:val="-4"/>
          <w:sz w:val="16"/>
          <w:szCs w:val="16"/>
          <w:lang w:eastAsia="ru-RU"/>
        </w:rPr>
      </w:pPr>
      <w:r w:rsidRPr="00A54DD8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Заявление о выдаче разрешения на судовые радиостанции </w:t>
      </w:r>
      <w:r w:rsidRPr="00A54DD8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для физического лица</w:t>
      </w:r>
    </w:p>
    <w:p w:rsidR="005411CA" w:rsidRDefault="005411CA" w:rsidP="005411CA">
      <w:pPr>
        <w:pStyle w:val="af0"/>
        <w:spacing w:before="120" w:after="0" w:line="240" w:lineRule="auto"/>
        <w:jc w:val="both"/>
        <w:rPr>
          <w:rFonts w:ascii="Times New Roman" w:hAnsi="Times New Roman"/>
          <w:bCs/>
          <w:i/>
          <w:spacing w:val="-4"/>
          <w:sz w:val="16"/>
          <w:szCs w:val="16"/>
          <w:lang w:eastAsia="ru-RU"/>
        </w:rPr>
      </w:pPr>
      <w:r w:rsidRPr="009D434D">
        <w:rPr>
          <w:rFonts w:ascii="Times New Roman" w:hAnsi="Times New Roman"/>
          <w:bCs/>
          <w:i/>
          <w:spacing w:val="-4"/>
          <w:sz w:val="16"/>
          <w:szCs w:val="16"/>
          <w:lang w:eastAsia="ru-RU"/>
        </w:rPr>
        <w:t>(</w:t>
      </w:r>
      <w:proofErr w:type="gramStart"/>
      <w:r>
        <w:rPr>
          <w:rFonts w:ascii="Times New Roman" w:hAnsi="Times New Roman"/>
          <w:bCs/>
          <w:i/>
          <w:spacing w:val="-4"/>
          <w:sz w:val="16"/>
          <w:szCs w:val="16"/>
          <w:lang w:eastAsia="ru-RU"/>
        </w:rPr>
        <w:t>подается</w:t>
      </w:r>
      <w:proofErr w:type="gramEnd"/>
      <w:r>
        <w:rPr>
          <w:rFonts w:ascii="Times New Roman" w:hAnsi="Times New Roman"/>
          <w:bCs/>
          <w:i/>
          <w:spacing w:val="-4"/>
          <w:sz w:val="16"/>
          <w:szCs w:val="16"/>
          <w:lang w:eastAsia="ru-RU"/>
        </w:rPr>
        <w:t xml:space="preserve"> д</w:t>
      </w:r>
      <w:r w:rsidRPr="009D434D">
        <w:rPr>
          <w:rFonts w:ascii="Times New Roman" w:hAnsi="Times New Roman"/>
          <w:bCs/>
          <w:i/>
          <w:spacing w:val="-4"/>
          <w:sz w:val="16"/>
          <w:szCs w:val="16"/>
          <w:lang w:eastAsia="ru-RU"/>
        </w:rPr>
        <w:t>ля получения 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использования отдельных РЭС в составе судовой радиостанции, утери разрешения на судовые радиостанции заявитель, являющийся физическим лицом)</w:t>
      </w:r>
    </w:p>
    <w:p w:rsidR="005411CA" w:rsidRPr="007218F7" w:rsidRDefault="005411CA" w:rsidP="005411CA">
      <w:pPr>
        <w:pStyle w:val="af0"/>
        <w:spacing w:before="120" w:after="0" w:line="240" w:lineRule="auto"/>
        <w:ind w:left="0"/>
        <w:jc w:val="both"/>
        <w:rPr>
          <w:rFonts w:ascii="Times New Roman" w:hAnsi="Times New Roman"/>
          <w:bCs/>
          <w:spacing w:val="-4"/>
          <w:sz w:val="16"/>
          <w:szCs w:val="16"/>
          <w:lang w:eastAsia="ru-RU"/>
        </w:rPr>
      </w:pPr>
    </w:p>
    <w:p w:rsidR="005411CA" w:rsidRDefault="005411CA" w:rsidP="005411CA">
      <w:pPr>
        <w:pStyle w:val="af0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AC8">
        <w:rPr>
          <w:rFonts w:ascii="Times New Roman" w:hAnsi="Times New Roman"/>
          <w:sz w:val="24"/>
          <w:szCs w:val="24"/>
          <w:lang w:eastAsia="ru-RU"/>
        </w:rPr>
        <w:t xml:space="preserve">Заявление о выдаче разрешения на судовые радиостанции </w:t>
      </w:r>
      <w:r w:rsidRPr="00E40AC8">
        <w:rPr>
          <w:rFonts w:ascii="Times New Roman" w:hAnsi="Times New Roman"/>
          <w:b/>
          <w:bCs/>
          <w:sz w:val="24"/>
          <w:szCs w:val="24"/>
          <w:lang w:eastAsia="ru-RU"/>
        </w:rPr>
        <w:t>(для юридического лица или индивидуального предпринимателя)</w:t>
      </w:r>
    </w:p>
    <w:p w:rsidR="005411CA" w:rsidRDefault="005411CA" w:rsidP="005411CA">
      <w:pPr>
        <w:pStyle w:val="af0"/>
        <w:spacing w:after="0" w:line="240" w:lineRule="auto"/>
        <w:ind w:left="714"/>
        <w:jc w:val="both"/>
        <w:rPr>
          <w:rFonts w:ascii="Times New Roman" w:hAnsi="Times New Roman"/>
          <w:i/>
          <w:sz w:val="16"/>
          <w:szCs w:val="16"/>
          <w:lang w:eastAsia="ru-RU"/>
        </w:rPr>
      </w:pPr>
      <w:r w:rsidRPr="009D434D">
        <w:rPr>
          <w:rFonts w:ascii="Times New Roman" w:hAnsi="Times New Roman"/>
          <w:i/>
          <w:sz w:val="16"/>
          <w:szCs w:val="16"/>
          <w:lang w:eastAsia="ru-RU"/>
        </w:rPr>
        <w:t>(</w:t>
      </w:r>
      <w:proofErr w:type="gramStart"/>
      <w:r w:rsidRPr="009D434D">
        <w:rPr>
          <w:rFonts w:ascii="Times New Roman" w:hAnsi="Times New Roman"/>
          <w:i/>
          <w:sz w:val="16"/>
          <w:szCs w:val="16"/>
          <w:lang w:eastAsia="ru-RU"/>
        </w:rPr>
        <w:t>подается</w:t>
      </w:r>
      <w:proofErr w:type="gramEnd"/>
      <w:r w:rsidRPr="009D434D">
        <w:rPr>
          <w:rFonts w:ascii="Times New Roman" w:hAnsi="Times New Roman"/>
          <w:i/>
          <w:sz w:val="16"/>
          <w:szCs w:val="16"/>
          <w:lang w:eastAsia="ru-RU"/>
        </w:rPr>
        <w:t xml:space="preserve"> для получения 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использования отдельных РЭС в составе судовой радиостанции, утери разрешения на судовые радиостанции заявитель, являющийся российским юридическим лицом или индивидуальным предпринимателем)</w:t>
      </w:r>
    </w:p>
    <w:p w:rsidR="005411CA" w:rsidRPr="007218F7" w:rsidRDefault="005411CA" w:rsidP="005411CA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411CA" w:rsidRDefault="005411CA" w:rsidP="005411CA">
      <w:pPr>
        <w:pStyle w:val="af0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AC8">
        <w:rPr>
          <w:rFonts w:ascii="Times New Roman" w:hAnsi="Times New Roman"/>
          <w:sz w:val="24"/>
          <w:szCs w:val="24"/>
          <w:lang w:eastAsia="ru-RU"/>
        </w:rPr>
        <w:t xml:space="preserve">Заявление о выдаче разрешения на судовые радиостанции в случае изменения сведений о судовладельце </w:t>
      </w:r>
      <w:r w:rsidRPr="00E40AC8">
        <w:rPr>
          <w:rFonts w:ascii="Times New Roman" w:hAnsi="Times New Roman"/>
          <w:b/>
          <w:bCs/>
          <w:sz w:val="24"/>
          <w:szCs w:val="24"/>
          <w:lang w:eastAsia="ru-RU"/>
        </w:rPr>
        <w:t>для физического лица</w:t>
      </w:r>
    </w:p>
    <w:p w:rsidR="005411CA" w:rsidRDefault="005411CA" w:rsidP="005411CA">
      <w:pPr>
        <w:pStyle w:val="af0"/>
        <w:spacing w:after="0" w:line="240" w:lineRule="auto"/>
        <w:ind w:left="714"/>
        <w:jc w:val="both"/>
        <w:rPr>
          <w:rFonts w:ascii="Times New Roman" w:hAnsi="Times New Roman"/>
          <w:i/>
          <w:sz w:val="16"/>
          <w:szCs w:val="16"/>
          <w:lang w:eastAsia="ru-RU"/>
        </w:rPr>
      </w:pPr>
      <w:r w:rsidRPr="007218F7">
        <w:rPr>
          <w:rFonts w:ascii="Times New Roman" w:hAnsi="Times New Roman"/>
          <w:i/>
          <w:sz w:val="16"/>
          <w:szCs w:val="16"/>
          <w:lang w:eastAsia="ru-RU"/>
        </w:rPr>
        <w:t>(</w:t>
      </w:r>
      <w:proofErr w:type="gramStart"/>
      <w:r w:rsidRPr="007218F7">
        <w:rPr>
          <w:rFonts w:ascii="Times New Roman" w:hAnsi="Times New Roman"/>
          <w:i/>
          <w:sz w:val="16"/>
          <w:szCs w:val="16"/>
          <w:lang w:eastAsia="ru-RU"/>
        </w:rPr>
        <w:t>подается</w:t>
      </w:r>
      <w:proofErr w:type="gramEnd"/>
      <w:r w:rsidRPr="007218F7">
        <w:rPr>
          <w:rFonts w:ascii="Times New Roman" w:hAnsi="Times New Roman"/>
          <w:i/>
          <w:sz w:val="16"/>
          <w:szCs w:val="16"/>
          <w:lang w:eastAsia="ru-RU"/>
        </w:rPr>
        <w:t xml:space="preserve"> для получения разрешения на судовые радиостанции в случае изменения сведений о судовладельце (фамилии, имени, отчества (при наличии) заявитель, являющийся физическим лицом)</w:t>
      </w:r>
    </w:p>
    <w:p w:rsidR="005411CA" w:rsidRPr="007218F7" w:rsidRDefault="005411CA" w:rsidP="005411CA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411CA" w:rsidRDefault="005411CA" w:rsidP="005411CA">
      <w:pPr>
        <w:pStyle w:val="af0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21D15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Заявление о выдаче разрешения на судовые радиостанции в случае изменения сведений о судовладельце </w:t>
      </w:r>
      <w:r w:rsidRPr="00121D15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для юридического лица или индивидуального предпринимателя</w:t>
      </w:r>
    </w:p>
    <w:p w:rsidR="005411CA" w:rsidRPr="0059289D" w:rsidRDefault="005411CA" w:rsidP="005411CA">
      <w:pPr>
        <w:pStyle w:val="af0"/>
        <w:spacing w:line="240" w:lineRule="auto"/>
        <w:rPr>
          <w:rFonts w:ascii="Times New Roman" w:hAnsi="Times New Roman"/>
          <w:i/>
          <w:spacing w:val="-4"/>
          <w:sz w:val="16"/>
          <w:szCs w:val="16"/>
          <w:lang w:eastAsia="ru-RU"/>
        </w:rPr>
      </w:pPr>
      <w:r w:rsidRPr="00C967CC">
        <w:rPr>
          <w:rFonts w:ascii="Times New Roman" w:hAnsi="Times New Roman"/>
          <w:i/>
          <w:spacing w:val="-4"/>
          <w:sz w:val="16"/>
          <w:szCs w:val="16"/>
          <w:lang w:eastAsia="ru-RU"/>
        </w:rPr>
        <w:t>(</w:t>
      </w:r>
      <w:r w:rsidRPr="007218F7">
        <w:rPr>
          <w:rFonts w:ascii="Times New Roman" w:hAnsi="Times New Roman"/>
          <w:i/>
          <w:sz w:val="16"/>
          <w:szCs w:val="16"/>
          <w:lang w:eastAsia="ru-RU"/>
        </w:rPr>
        <w:t xml:space="preserve">подается для </w:t>
      </w:r>
      <w:r w:rsidRPr="00C967CC">
        <w:rPr>
          <w:rFonts w:ascii="Times New Roman" w:hAnsi="Times New Roman"/>
          <w:i/>
          <w:spacing w:val="-4"/>
          <w:sz w:val="16"/>
          <w:szCs w:val="16"/>
          <w:lang w:eastAsia="ru-RU"/>
        </w:rPr>
        <w:t xml:space="preserve"> получения разрешения на судовые радиостанции в случае изменения сведений о судовладельце (для российских юридических лиц - организационно-правовой формы, полного наименования судовладельца; для индивидуальных предпринимателей, фамилии, имени, отчества (при наличии); при смене судовладельца в результате реорганизации юридического лица) заявитель, являющийся российским юридическим лицом или индивидуальным предпринимателем)</w:t>
      </w:r>
    </w:p>
    <w:p w:rsidR="005411CA" w:rsidRDefault="005411CA" w:rsidP="005411CA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</w:rPr>
      </w:pPr>
      <w:r w:rsidRPr="003D2F1B">
        <w:rPr>
          <w:rFonts w:ascii="Times New Roman" w:hAnsi="Times New Roman"/>
          <w:sz w:val="24"/>
        </w:rPr>
        <w:t>Документы</w:t>
      </w:r>
      <w:r>
        <w:rPr>
          <w:rFonts w:ascii="Times New Roman" w:hAnsi="Times New Roman"/>
          <w:sz w:val="24"/>
        </w:rPr>
        <w:t xml:space="preserve"> (заявления)</w:t>
      </w:r>
      <w:r w:rsidRPr="003D2F1B">
        <w:rPr>
          <w:rFonts w:ascii="Times New Roman" w:hAnsi="Times New Roman"/>
          <w:sz w:val="24"/>
        </w:rPr>
        <w:t xml:space="preserve"> могут быть представлены на бумажном носителе или в электронной форме</w:t>
      </w:r>
      <w:r>
        <w:rPr>
          <w:rFonts w:ascii="Times New Roman" w:hAnsi="Times New Roman"/>
          <w:sz w:val="24"/>
        </w:rPr>
        <w:t xml:space="preserve">, которая </w:t>
      </w:r>
      <w:r w:rsidRPr="003D2F1B">
        <w:rPr>
          <w:rFonts w:ascii="Times New Roman" w:hAnsi="Times New Roman"/>
          <w:sz w:val="24"/>
        </w:rPr>
        <w:t>подписываются заявителем усиленной квалифицированной электронной подписью.</w:t>
      </w:r>
    </w:p>
    <w:p w:rsidR="005411CA" w:rsidRPr="00DF446C" w:rsidRDefault="005411CA" w:rsidP="005411CA">
      <w:pPr>
        <w:pStyle w:val="a5"/>
        <w:spacing w:before="360" w:beforeAutospacing="0" w:after="120" w:afterAutospacing="0"/>
        <w:ind w:firstLine="709"/>
        <w:rPr>
          <w:b/>
          <w:u w:val="single"/>
        </w:rPr>
      </w:pPr>
      <w:r w:rsidRPr="00DF446C">
        <w:rPr>
          <w:b/>
          <w:u w:val="single"/>
        </w:rPr>
        <w:t xml:space="preserve">Перечень необходимых приложений </w:t>
      </w:r>
    </w:p>
    <w:p w:rsidR="005411CA" w:rsidRPr="00DF446C" w:rsidRDefault="005411CA" w:rsidP="005411CA">
      <w:pPr>
        <w:pStyle w:val="a5"/>
        <w:spacing w:before="0" w:beforeAutospacing="0" w:after="120" w:afterAutospacing="0"/>
        <w:ind w:firstLine="709"/>
        <w:rPr>
          <w:sz w:val="16"/>
          <w:szCs w:val="16"/>
        </w:rPr>
      </w:pPr>
      <w:r w:rsidRPr="00DF446C">
        <w:rPr>
          <w:i/>
          <w:sz w:val="16"/>
          <w:szCs w:val="16"/>
        </w:rPr>
        <w:t>(Все приложения оформляются в виде отдельных документов)</w:t>
      </w:r>
    </w:p>
    <w:p w:rsidR="005411CA" w:rsidRPr="00DF446C" w:rsidRDefault="005411CA" w:rsidP="005411CA">
      <w:pPr>
        <w:pStyle w:val="a5"/>
        <w:numPr>
          <w:ilvl w:val="0"/>
          <w:numId w:val="12"/>
        </w:numPr>
        <w:tabs>
          <w:tab w:val="clear" w:pos="1080"/>
          <w:tab w:val="num" w:pos="993"/>
        </w:tabs>
        <w:spacing w:before="120" w:beforeAutospacing="0" w:after="0" w:afterAutospacing="0"/>
        <w:ind w:left="0" w:firstLine="709"/>
        <w:jc w:val="both"/>
      </w:pPr>
      <w:r w:rsidRPr="00DF446C">
        <w:t>Заявление пользователя судов</w:t>
      </w:r>
      <w:r>
        <w:t>ых</w:t>
      </w:r>
      <w:r w:rsidRPr="00DF446C">
        <w:t xml:space="preserve"> радиостанци</w:t>
      </w:r>
      <w:r>
        <w:t>й</w:t>
      </w:r>
      <w:r w:rsidRPr="00DF446C">
        <w:t xml:space="preserve"> о прекращении действия разрешения на судов</w:t>
      </w:r>
      <w:r>
        <w:t>ые</w:t>
      </w:r>
      <w:r w:rsidRPr="00DF446C">
        <w:t xml:space="preserve"> радиостанци</w:t>
      </w:r>
      <w:r>
        <w:t>и</w:t>
      </w:r>
      <w:r w:rsidRPr="00DF446C">
        <w:t xml:space="preserve"> (лицензии судовой радиостанции и/или лицензии судовой радиостанции на внутренних водных путях) </w:t>
      </w:r>
      <w:r w:rsidRPr="00DF446C">
        <w:rPr>
          <w:b/>
        </w:rPr>
        <w:t>(в случае внесения изменений)</w:t>
      </w:r>
      <w:r w:rsidRPr="00DF446C">
        <w:t>.</w:t>
      </w:r>
    </w:p>
    <w:p w:rsidR="005411CA" w:rsidRPr="00DF446C" w:rsidRDefault="005411CA" w:rsidP="005411CA">
      <w:pPr>
        <w:pStyle w:val="a5"/>
        <w:numPr>
          <w:ilvl w:val="0"/>
          <w:numId w:val="12"/>
        </w:numPr>
        <w:tabs>
          <w:tab w:val="clear" w:pos="1080"/>
          <w:tab w:val="num" w:pos="993"/>
        </w:tabs>
        <w:spacing w:before="120" w:beforeAutospacing="0" w:after="0" w:afterAutospacing="0"/>
        <w:ind w:left="0" w:firstLine="709"/>
        <w:jc w:val="both"/>
        <w:rPr>
          <w:b/>
        </w:rPr>
      </w:pPr>
      <w:r w:rsidRPr="00DF446C">
        <w:t xml:space="preserve">Доверенность, подтверждающую полномочия на представление интересов совладельцев судна </w:t>
      </w:r>
      <w:r w:rsidRPr="00DF446C">
        <w:rPr>
          <w:b/>
        </w:rPr>
        <w:t>(в случае нахождения судна в долевой собственности)</w:t>
      </w:r>
      <w:r w:rsidRPr="00DF446C">
        <w:t xml:space="preserve"> и/или доверенность </w:t>
      </w:r>
      <w:r w:rsidRPr="00DF446C">
        <w:rPr>
          <w:b/>
        </w:rPr>
        <w:t>в случае обращения уполномоченного лица от имени юридического лица или индивидуального</w:t>
      </w:r>
      <w:r w:rsidRPr="00DF446C">
        <w:t xml:space="preserve"> </w:t>
      </w:r>
      <w:r w:rsidRPr="00DF446C">
        <w:rPr>
          <w:b/>
        </w:rPr>
        <w:t>предпринимателя</w:t>
      </w:r>
      <w:r w:rsidRPr="00DF446C">
        <w:t xml:space="preserve"> и/или нотариально удостоверенную доверенность </w:t>
      </w:r>
      <w:r w:rsidRPr="00DF446C">
        <w:rPr>
          <w:b/>
        </w:rPr>
        <w:t>в случае обращения уполномоченного лица от имени физического лица.</w:t>
      </w:r>
    </w:p>
    <w:p w:rsidR="005411CA" w:rsidRPr="00DF446C" w:rsidRDefault="005411CA" w:rsidP="005411CA">
      <w:pPr>
        <w:pStyle w:val="a5"/>
        <w:numPr>
          <w:ilvl w:val="0"/>
          <w:numId w:val="12"/>
        </w:numPr>
        <w:tabs>
          <w:tab w:val="clear" w:pos="1080"/>
          <w:tab w:val="num" w:pos="993"/>
        </w:tabs>
        <w:spacing w:before="120" w:beforeAutospacing="0" w:after="0" w:afterAutospacing="0"/>
        <w:ind w:left="0" w:firstLine="709"/>
        <w:jc w:val="both"/>
      </w:pPr>
      <w:r w:rsidRPr="00DF446C">
        <w:t xml:space="preserve">Копию документов, подтверждающих право на эксплуатацию судна (договора аренды судна, </w:t>
      </w:r>
      <w:proofErr w:type="spellStart"/>
      <w:r w:rsidRPr="00DF446C">
        <w:t>бербоут</w:t>
      </w:r>
      <w:proofErr w:type="spellEnd"/>
      <w:r w:rsidRPr="00DF446C">
        <w:t>-чартера договора, судового билета и т.п.) или в случае перегона судна в Российскую Федерацию – договора купли-продажи судна.</w:t>
      </w:r>
    </w:p>
    <w:p w:rsidR="005411CA" w:rsidRPr="00DF446C" w:rsidRDefault="005411CA" w:rsidP="005411CA">
      <w:pPr>
        <w:pStyle w:val="a5"/>
        <w:numPr>
          <w:ilvl w:val="0"/>
          <w:numId w:val="12"/>
        </w:numPr>
        <w:tabs>
          <w:tab w:val="clear" w:pos="1080"/>
          <w:tab w:val="num" w:pos="993"/>
        </w:tabs>
        <w:spacing w:before="120" w:beforeAutospacing="0" w:after="0" w:afterAutospacing="0"/>
        <w:ind w:left="0" w:firstLine="709"/>
        <w:jc w:val="both"/>
      </w:pPr>
      <w:r w:rsidRPr="00DF446C">
        <w:t xml:space="preserve">Копию временного свидетельства о праве плавания под Государственным флагом Российской Федерации </w:t>
      </w:r>
      <w:r w:rsidRPr="00DF446C">
        <w:rPr>
          <w:b/>
        </w:rPr>
        <w:t>(в случае перегона судна в Российскую Федерацию)</w:t>
      </w:r>
      <w:r w:rsidRPr="00DF446C">
        <w:t>.</w:t>
      </w:r>
    </w:p>
    <w:p w:rsidR="005411CA" w:rsidRPr="00DF446C" w:rsidRDefault="005411CA" w:rsidP="005411CA">
      <w:pPr>
        <w:pStyle w:val="a5"/>
        <w:numPr>
          <w:ilvl w:val="0"/>
          <w:numId w:val="12"/>
        </w:numPr>
        <w:tabs>
          <w:tab w:val="clear" w:pos="1080"/>
          <w:tab w:val="num" w:pos="993"/>
        </w:tabs>
        <w:spacing w:before="120" w:beforeAutospacing="0" w:after="0" w:afterAutospacing="0"/>
        <w:ind w:left="0" w:firstLine="709"/>
        <w:jc w:val="both"/>
        <w:rPr>
          <w:b/>
        </w:rPr>
      </w:pPr>
      <w:r w:rsidRPr="00DF446C">
        <w:t xml:space="preserve">Копию документа, подтверждающего изменения сведений о физическом лице (индивидуальном      предпринимателе), указанных в переоформляемом разрешении </w:t>
      </w:r>
      <w:r w:rsidRPr="00DF446C">
        <w:rPr>
          <w:b/>
        </w:rPr>
        <w:t>(для физических лиц или индивидуальных предпринимателей в случае переоформления разрешения)</w:t>
      </w:r>
    </w:p>
    <w:p w:rsidR="005411CA" w:rsidRPr="00DF446C" w:rsidRDefault="005411CA" w:rsidP="005411CA">
      <w:pPr>
        <w:pStyle w:val="a5"/>
        <w:numPr>
          <w:ilvl w:val="0"/>
          <w:numId w:val="12"/>
        </w:numPr>
        <w:tabs>
          <w:tab w:val="clear" w:pos="1080"/>
          <w:tab w:val="num" w:pos="993"/>
        </w:tabs>
        <w:spacing w:before="120" w:beforeAutospacing="0" w:after="0" w:afterAutospacing="0"/>
        <w:ind w:left="0" w:firstLine="709"/>
        <w:jc w:val="both"/>
      </w:pPr>
      <w:r w:rsidRPr="00DF446C">
        <w:t xml:space="preserve">Копию передаточного акта или разделительного баланса </w:t>
      </w:r>
      <w:r w:rsidRPr="00DF446C">
        <w:rPr>
          <w:b/>
        </w:rPr>
        <w:t>(для юридических лиц в случае переоформления разрешения)</w:t>
      </w:r>
    </w:p>
    <w:p w:rsidR="005411CA" w:rsidRPr="00EE10A1" w:rsidRDefault="005411CA" w:rsidP="005411CA">
      <w:pPr>
        <w:pStyle w:val="1"/>
        <w:spacing w:before="360" w:line="218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E10A1">
        <w:rPr>
          <w:rFonts w:ascii="Times New Roman" w:hAnsi="Times New Roman" w:cs="Times New Roman"/>
          <w:bCs w:val="0"/>
          <w:color w:val="auto"/>
          <w:sz w:val="28"/>
          <w:szCs w:val="28"/>
        </w:rPr>
        <w:t>Внимание!</w:t>
      </w:r>
    </w:p>
    <w:p w:rsidR="005411CA" w:rsidRPr="00EE10A1" w:rsidRDefault="005411CA" w:rsidP="005411CA">
      <w:pPr>
        <w:numPr>
          <w:ilvl w:val="0"/>
          <w:numId w:val="9"/>
        </w:numPr>
        <w:spacing w:before="60" w:line="218" w:lineRule="auto"/>
        <w:ind w:left="714" w:hanging="357"/>
        <w:jc w:val="both"/>
      </w:pPr>
      <w:r w:rsidRPr="00EE10A1">
        <w:rPr>
          <w:iCs/>
        </w:rPr>
        <w:t>Организационно-правовая форма, полное наименование юридического лица указываются согласно учредительным документам (</w:t>
      </w:r>
      <w:r w:rsidRPr="00EE10A1">
        <w:rPr>
          <w:iCs/>
          <w:u w:val="single"/>
        </w:rPr>
        <w:t>рекомендуем дополнительно проверить</w:t>
      </w:r>
      <w:r w:rsidRPr="00EE10A1">
        <w:rPr>
          <w:iCs/>
        </w:rPr>
        <w:t xml:space="preserve"> наличие полного соответствия записи указанных реквизитов во всех прилагаемых документ</w:t>
      </w:r>
      <w:r>
        <w:rPr>
          <w:iCs/>
        </w:rPr>
        <w:t>ах и заявлении).</w:t>
      </w:r>
    </w:p>
    <w:p w:rsidR="005411CA" w:rsidRPr="0088530E" w:rsidRDefault="005411CA" w:rsidP="005411CA">
      <w:pPr>
        <w:pStyle w:val="ConsPlusNormal"/>
        <w:spacing w:before="360" w:line="22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3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Выдача разрешения на судовые радиостанции осуществляется </w:t>
      </w:r>
      <w:r w:rsidRPr="0088530E">
        <w:rPr>
          <w:rFonts w:ascii="Times New Roman" w:hAnsi="Times New Roman" w:cs="Times New Roman"/>
          <w:b/>
          <w:sz w:val="24"/>
          <w:szCs w:val="24"/>
          <w:u w:val="single"/>
        </w:rPr>
        <w:t>с учетом Заключения радиочастотной службы</w:t>
      </w:r>
      <w:r w:rsidRPr="0088530E">
        <w:rPr>
          <w:rFonts w:ascii="Times New Roman" w:hAnsi="Times New Roman" w:cs="Times New Roman"/>
          <w:b/>
          <w:sz w:val="24"/>
          <w:szCs w:val="24"/>
        </w:rPr>
        <w:t xml:space="preserve"> и производится в следующих случаях:</w:t>
      </w:r>
    </w:p>
    <w:p w:rsidR="005411CA" w:rsidRPr="0088530E" w:rsidRDefault="005411CA" w:rsidP="005411CA">
      <w:pPr>
        <w:pStyle w:val="ConsPlusNormal"/>
        <w:spacing w:before="120" w:line="221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530E">
        <w:rPr>
          <w:rFonts w:ascii="Times New Roman" w:hAnsi="Times New Roman" w:cs="Times New Roman"/>
          <w:sz w:val="24"/>
          <w:szCs w:val="24"/>
        </w:rPr>
        <w:t>1) при обращении заявителя о выдаче разрешения на судовые радиостанции;</w:t>
      </w:r>
    </w:p>
    <w:p w:rsidR="005411CA" w:rsidRPr="0088530E" w:rsidRDefault="005411CA" w:rsidP="005411CA">
      <w:pPr>
        <w:pStyle w:val="ConsPlusNormal"/>
        <w:spacing w:before="60" w:line="221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530E">
        <w:rPr>
          <w:rFonts w:ascii="Times New Roman" w:hAnsi="Times New Roman" w:cs="Times New Roman"/>
          <w:sz w:val="24"/>
          <w:szCs w:val="24"/>
        </w:rPr>
        <w:t>2) при изменении сведений о судовладельце (за исключением изменения сведений о судовладельце (для российских юридических лиц - организационно-правовой формы, полного наименования судовладельца; для индивидуальных предпринимателей или физических лиц, не являющихся индивидуальными предпринимателями, - адреса места жительства, фамилии, имени, отчества (при наличии); при смене судовладельца, являющегося правопреемником реорганизуемого юридического лица);</w:t>
      </w:r>
    </w:p>
    <w:p w:rsidR="005411CA" w:rsidRPr="0088530E" w:rsidRDefault="005411CA" w:rsidP="005411CA">
      <w:pPr>
        <w:pStyle w:val="ConsPlusNormal"/>
        <w:spacing w:before="60" w:line="221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530E">
        <w:rPr>
          <w:rFonts w:ascii="Times New Roman" w:hAnsi="Times New Roman" w:cs="Times New Roman"/>
          <w:sz w:val="24"/>
          <w:szCs w:val="24"/>
        </w:rPr>
        <w:t>3) при изменении названия судна;</w:t>
      </w:r>
    </w:p>
    <w:p w:rsidR="005411CA" w:rsidRPr="0088530E" w:rsidRDefault="005411CA" w:rsidP="005411CA">
      <w:pPr>
        <w:pStyle w:val="ConsPlusNormal"/>
        <w:spacing w:before="60" w:line="221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530E">
        <w:rPr>
          <w:rFonts w:ascii="Times New Roman" w:hAnsi="Times New Roman" w:cs="Times New Roman"/>
          <w:sz w:val="24"/>
          <w:szCs w:val="24"/>
        </w:rPr>
        <w:t>4) при изменении наименования порта регистрации судна;</w:t>
      </w:r>
    </w:p>
    <w:p w:rsidR="005411CA" w:rsidRPr="0088530E" w:rsidRDefault="005411CA" w:rsidP="005411CA">
      <w:pPr>
        <w:pStyle w:val="ConsPlusNormal"/>
        <w:spacing w:before="60" w:line="221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530E">
        <w:rPr>
          <w:rFonts w:ascii="Times New Roman" w:hAnsi="Times New Roman" w:cs="Times New Roman"/>
          <w:sz w:val="24"/>
          <w:szCs w:val="24"/>
        </w:rPr>
        <w:t>5) при изменении позывных сигналов опознавания;</w:t>
      </w:r>
    </w:p>
    <w:p w:rsidR="005411CA" w:rsidRPr="0088530E" w:rsidRDefault="005411CA" w:rsidP="005411CA">
      <w:pPr>
        <w:pStyle w:val="ConsPlusNormal"/>
        <w:spacing w:before="60" w:line="221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530E">
        <w:rPr>
          <w:rFonts w:ascii="Times New Roman" w:hAnsi="Times New Roman" w:cs="Times New Roman"/>
          <w:sz w:val="24"/>
          <w:szCs w:val="24"/>
        </w:rPr>
        <w:t>6) при изменении иных сведений судовой радиостанции (в том числе сведений о типах, количестве и характеристиках радиоэлектронных средств), условий использования радиочастот или радиочастотных каналов.</w:t>
      </w:r>
    </w:p>
    <w:p w:rsidR="005411CA" w:rsidRPr="00EE10A1" w:rsidRDefault="005411CA" w:rsidP="005411CA">
      <w:pPr>
        <w:pStyle w:val="ConsPlusNormal"/>
        <w:spacing w:before="240" w:line="22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376"/>
      <w:bookmarkEnd w:id="1"/>
      <w:r w:rsidRPr="00EE10A1">
        <w:rPr>
          <w:rFonts w:ascii="Times New Roman" w:hAnsi="Times New Roman" w:cs="Times New Roman"/>
          <w:b/>
          <w:sz w:val="24"/>
          <w:szCs w:val="24"/>
        </w:rPr>
        <w:t xml:space="preserve">Выдача разрешений на судовые радиостанции осуществляется </w:t>
      </w:r>
      <w:r w:rsidRPr="00EE10A1">
        <w:rPr>
          <w:rFonts w:ascii="Times New Roman" w:hAnsi="Times New Roman" w:cs="Times New Roman"/>
          <w:b/>
          <w:sz w:val="24"/>
          <w:szCs w:val="24"/>
          <w:u w:val="single"/>
        </w:rPr>
        <w:t>без Заключения радиочастотной службы</w:t>
      </w:r>
      <w:r w:rsidRPr="00EE10A1">
        <w:rPr>
          <w:rFonts w:ascii="Times New Roman" w:hAnsi="Times New Roman" w:cs="Times New Roman"/>
          <w:b/>
          <w:sz w:val="24"/>
          <w:szCs w:val="24"/>
        </w:rPr>
        <w:t xml:space="preserve"> в следующих случаях:</w:t>
      </w:r>
    </w:p>
    <w:p w:rsidR="005411CA" w:rsidRPr="00EE10A1" w:rsidRDefault="005411CA" w:rsidP="005411CA">
      <w:pPr>
        <w:pStyle w:val="ConsPlusNormal"/>
        <w:spacing w:before="12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A1">
        <w:rPr>
          <w:rFonts w:ascii="Times New Roman" w:hAnsi="Times New Roman" w:cs="Times New Roman"/>
          <w:sz w:val="24"/>
          <w:szCs w:val="24"/>
        </w:rPr>
        <w:t>1) изменение сведений о судовладельце (для российских юридических лиц - организационно-правовой формы, полного наименования судовладельца; для индивидуальных предпринимателей или физических лиц, не являющихся индивидуальными предпринимателями, - адреса места жительства, фамилии, имени, отчества (при наличии); при смене судовладельца, являющегося правопреемником реорганизуемого юридического лица);</w:t>
      </w:r>
    </w:p>
    <w:p w:rsidR="005411CA" w:rsidRPr="00EE10A1" w:rsidRDefault="005411CA" w:rsidP="005411CA">
      <w:pPr>
        <w:pStyle w:val="ConsPlusNormal"/>
        <w:spacing w:before="6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A1">
        <w:rPr>
          <w:rFonts w:ascii="Times New Roman" w:hAnsi="Times New Roman" w:cs="Times New Roman"/>
          <w:sz w:val="24"/>
          <w:szCs w:val="24"/>
        </w:rPr>
        <w:t>2) утеря разрешения на судовые радиостанции;</w:t>
      </w:r>
    </w:p>
    <w:p w:rsidR="005411CA" w:rsidRPr="00EE10A1" w:rsidRDefault="005411CA" w:rsidP="005411CA">
      <w:pPr>
        <w:pStyle w:val="ConsPlusNormal"/>
        <w:spacing w:before="6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A1">
        <w:rPr>
          <w:rFonts w:ascii="Times New Roman" w:hAnsi="Times New Roman" w:cs="Times New Roman"/>
          <w:sz w:val="24"/>
          <w:szCs w:val="24"/>
        </w:rPr>
        <w:t>3) продление срока действия разрешения на судовые радиостанции (допускается внесение изменений в разрешение на судовые радиостанции в связи с прекращением использования отдельных РЭС в составе судовой радиостанции);</w:t>
      </w:r>
    </w:p>
    <w:p w:rsidR="005411CA" w:rsidRPr="00EE10A1" w:rsidRDefault="005411CA" w:rsidP="005411CA">
      <w:pPr>
        <w:pStyle w:val="ConsPlusNormal"/>
        <w:spacing w:before="6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A1">
        <w:rPr>
          <w:rFonts w:ascii="Times New Roman" w:hAnsi="Times New Roman" w:cs="Times New Roman"/>
          <w:sz w:val="24"/>
          <w:szCs w:val="24"/>
        </w:rPr>
        <w:t>4) прекращение использования отдельных РЭС в составе судовой радиостанции;</w:t>
      </w:r>
    </w:p>
    <w:p w:rsidR="005411CA" w:rsidRPr="00EE10A1" w:rsidRDefault="005411CA" w:rsidP="005411CA">
      <w:pPr>
        <w:pStyle w:val="ConsPlusNormal"/>
        <w:spacing w:before="6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A1">
        <w:rPr>
          <w:rFonts w:ascii="Times New Roman" w:hAnsi="Times New Roman" w:cs="Times New Roman"/>
          <w:sz w:val="24"/>
          <w:szCs w:val="24"/>
        </w:rPr>
        <w:t xml:space="preserve">5) получение разрешений на судовые радиостанции, установленные </w:t>
      </w:r>
      <w:r w:rsidRPr="00EE10A1">
        <w:rPr>
          <w:rFonts w:ascii="Times New Roman" w:hAnsi="Times New Roman" w:cs="Times New Roman"/>
          <w:sz w:val="24"/>
          <w:szCs w:val="24"/>
          <w:u w:val="single"/>
        </w:rPr>
        <w:t>на судах внутреннего плавания</w:t>
      </w:r>
      <w:r w:rsidRPr="00EE10A1">
        <w:rPr>
          <w:rFonts w:ascii="Times New Roman" w:hAnsi="Times New Roman" w:cs="Times New Roman"/>
          <w:sz w:val="24"/>
          <w:szCs w:val="24"/>
        </w:rPr>
        <w:t xml:space="preserve">, оснащенных РЭС, использующих исключительно полосы частот </w:t>
      </w:r>
      <w:r w:rsidRPr="00EE10A1">
        <w:rPr>
          <w:rFonts w:ascii="Times New Roman" w:hAnsi="Times New Roman" w:cs="Times New Roman"/>
          <w:b/>
          <w:sz w:val="24"/>
          <w:szCs w:val="24"/>
        </w:rPr>
        <w:t>300,0125 - 330,5125 МГц</w:t>
      </w:r>
      <w:r w:rsidRPr="00EE10A1">
        <w:rPr>
          <w:rFonts w:ascii="Times New Roman" w:hAnsi="Times New Roman" w:cs="Times New Roman"/>
          <w:sz w:val="24"/>
          <w:szCs w:val="24"/>
        </w:rPr>
        <w:t>;</w:t>
      </w:r>
    </w:p>
    <w:p w:rsidR="005411CA" w:rsidRPr="00EE10A1" w:rsidRDefault="005411CA" w:rsidP="005411CA">
      <w:pPr>
        <w:pStyle w:val="ConsPlusNormal"/>
        <w:spacing w:before="6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A1">
        <w:rPr>
          <w:rFonts w:ascii="Times New Roman" w:hAnsi="Times New Roman" w:cs="Times New Roman"/>
          <w:sz w:val="24"/>
          <w:szCs w:val="24"/>
        </w:rPr>
        <w:t xml:space="preserve">6) получение разрешений на судовые радиостанции, установленные </w:t>
      </w:r>
      <w:r w:rsidRPr="00EE10A1">
        <w:rPr>
          <w:rFonts w:ascii="Times New Roman" w:hAnsi="Times New Roman" w:cs="Times New Roman"/>
          <w:sz w:val="24"/>
          <w:szCs w:val="24"/>
          <w:u w:val="single"/>
        </w:rPr>
        <w:t>на судах внутреннего плавания</w:t>
      </w:r>
      <w:r w:rsidRPr="00EE10A1">
        <w:rPr>
          <w:rFonts w:ascii="Times New Roman" w:hAnsi="Times New Roman" w:cs="Times New Roman"/>
          <w:sz w:val="24"/>
          <w:szCs w:val="24"/>
        </w:rPr>
        <w:t xml:space="preserve">, оснащенных РЭС, использующих исключительно полосы частот </w:t>
      </w:r>
      <w:r w:rsidRPr="00EE10A1">
        <w:rPr>
          <w:rFonts w:ascii="Times New Roman" w:hAnsi="Times New Roman" w:cs="Times New Roman"/>
          <w:b/>
          <w:sz w:val="24"/>
          <w:szCs w:val="24"/>
        </w:rPr>
        <w:t>336,0125 - 336,5125 МГц</w:t>
      </w:r>
      <w:r w:rsidRPr="00EE10A1">
        <w:rPr>
          <w:rFonts w:ascii="Times New Roman" w:hAnsi="Times New Roman" w:cs="Times New Roman"/>
          <w:sz w:val="24"/>
          <w:szCs w:val="24"/>
        </w:rPr>
        <w:t>.</w:t>
      </w:r>
    </w:p>
    <w:p w:rsidR="005411CA" w:rsidRPr="00EE10A1" w:rsidRDefault="005411CA" w:rsidP="005411CA">
      <w:pPr>
        <w:spacing w:before="240"/>
        <w:jc w:val="both"/>
        <w:rPr>
          <w:b/>
        </w:rPr>
      </w:pPr>
      <w:r w:rsidRPr="00EE10A1">
        <w:rPr>
          <w:b/>
        </w:rPr>
        <w:t xml:space="preserve">Для получения разрешения на судовые радиостанции, установленные </w:t>
      </w:r>
      <w:r w:rsidRPr="00EE10A1">
        <w:rPr>
          <w:b/>
          <w:u w:val="single"/>
        </w:rPr>
        <w:t>на судах внутреннего плавания</w:t>
      </w:r>
      <w:r w:rsidRPr="00EE10A1">
        <w:rPr>
          <w:b/>
        </w:rPr>
        <w:t xml:space="preserve">, оснащенные радиоэлектронными средствами (РЭС), использующими исключительно полосы частот 300,0125 - 300,5125 МГц и 336,0125 - 336,5125 МГц в заявлении </w:t>
      </w:r>
      <w:r w:rsidRPr="00EE10A1">
        <w:rPr>
          <w:b/>
          <w:u w:val="single"/>
        </w:rPr>
        <w:t>дополнительно указывается</w:t>
      </w:r>
      <w:r w:rsidRPr="00EE10A1">
        <w:rPr>
          <w:b/>
        </w:rPr>
        <w:t>:</w:t>
      </w:r>
    </w:p>
    <w:p w:rsidR="005411CA" w:rsidRPr="00EE10A1" w:rsidRDefault="005411CA" w:rsidP="005411C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A1">
        <w:rPr>
          <w:rFonts w:ascii="Times New Roman" w:hAnsi="Times New Roman" w:cs="Times New Roman"/>
          <w:sz w:val="24"/>
          <w:szCs w:val="24"/>
        </w:rPr>
        <w:t>а) Категории корреспонденции в соответствии с Регламентом радиосвязи Международного союза электросвязи, утвержденным распоряжением Правительства Российской Федерации от 17 апреля 2018 г. № 685-р:</w:t>
      </w:r>
    </w:p>
    <w:p w:rsidR="005411CA" w:rsidRPr="00EE10A1" w:rsidRDefault="005411CA" w:rsidP="005411CA">
      <w:pPr>
        <w:spacing w:before="120"/>
        <w:ind w:firstLine="992"/>
        <w:rPr>
          <w:color w:val="000000"/>
        </w:rPr>
      </w:pPr>
      <w:r w:rsidRPr="00EE10A1">
        <w:t>- для официальной корреспонденции (</w:t>
      </w:r>
      <w:r w:rsidRPr="00EE10A1">
        <w:rPr>
          <w:b/>
        </w:rPr>
        <w:t>CO</w:t>
      </w:r>
      <w:r w:rsidRPr="00EE10A1">
        <w:t>);</w:t>
      </w:r>
    </w:p>
    <w:p w:rsidR="005411CA" w:rsidRPr="00EE10A1" w:rsidRDefault="005411CA" w:rsidP="005411CA">
      <w:pPr>
        <w:ind w:firstLine="993"/>
        <w:rPr>
          <w:color w:val="000000"/>
        </w:rPr>
      </w:pPr>
      <w:r w:rsidRPr="00EE10A1">
        <w:t>- для общественной корреспонденции (</w:t>
      </w:r>
      <w:r w:rsidRPr="00EE10A1">
        <w:rPr>
          <w:b/>
        </w:rPr>
        <w:t>CP</w:t>
      </w:r>
      <w:r w:rsidRPr="00EE10A1">
        <w:t>);</w:t>
      </w:r>
    </w:p>
    <w:p w:rsidR="005411CA" w:rsidRPr="00EE10A1" w:rsidRDefault="005411CA" w:rsidP="005411CA">
      <w:pPr>
        <w:ind w:firstLine="993"/>
        <w:rPr>
          <w:color w:val="000000"/>
        </w:rPr>
      </w:pPr>
      <w:r w:rsidRPr="00EE10A1">
        <w:t>- для ограниченной публичной корреспонденции (</w:t>
      </w:r>
      <w:r w:rsidRPr="00EE10A1">
        <w:rPr>
          <w:b/>
        </w:rPr>
        <w:t>CR</w:t>
      </w:r>
      <w:r w:rsidRPr="00EE10A1">
        <w:t>);</w:t>
      </w:r>
    </w:p>
    <w:p w:rsidR="005411CA" w:rsidRPr="00EE10A1" w:rsidRDefault="005411CA" w:rsidP="005411CA">
      <w:pPr>
        <w:ind w:firstLine="993"/>
        <w:rPr>
          <w:color w:val="000000"/>
        </w:rPr>
      </w:pPr>
      <w:r w:rsidRPr="00EE10A1">
        <w:t>- для корреспонденции частного предприятия (</w:t>
      </w:r>
      <w:r w:rsidRPr="00EE10A1">
        <w:rPr>
          <w:b/>
        </w:rPr>
        <w:t>CV</w:t>
      </w:r>
      <w:r w:rsidRPr="00EE10A1">
        <w:t>);</w:t>
      </w:r>
    </w:p>
    <w:p w:rsidR="005411CA" w:rsidRPr="00EE10A1" w:rsidRDefault="005411CA" w:rsidP="005411CA">
      <w:pPr>
        <w:ind w:firstLine="993"/>
        <w:rPr>
          <w:color w:val="000000"/>
        </w:rPr>
      </w:pPr>
      <w:r w:rsidRPr="00EE10A1">
        <w:t>- только служебный обмен той службы, к которой она относится (</w:t>
      </w:r>
      <w:r w:rsidRPr="00EE10A1">
        <w:rPr>
          <w:b/>
        </w:rPr>
        <w:t>ОТ</w:t>
      </w:r>
      <w:r w:rsidRPr="00EE10A1">
        <w:t>)</w:t>
      </w:r>
      <w:r w:rsidRPr="00EE10A1">
        <w:rPr>
          <w:color w:val="000000"/>
        </w:rPr>
        <w:t>.</w:t>
      </w:r>
    </w:p>
    <w:p w:rsidR="005411CA" w:rsidRPr="003A3207" w:rsidRDefault="005411CA" w:rsidP="005411CA">
      <w:pPr>
        <w:spacing w:before="120"/>
        <w:ind w:firstLine="709"/>
        <w:jc w:val="both"/>
      </w:pPr>
      <w:r w:rsidRPr="00EE10A1">
        <w:t>б) состав оборудования (Тип РЭС, Количество РЭС).</w:t>
      </w:r>
    </w:p>
    <w:p w:rsidR="00904692" w:rsidRPr="00360ECD" w:rsidRDefault="00904692" w:rsidP="005411CA">
      <w:pPr>
        <w:rPr>
          <w:sz w:val="18"/>
          <w:szCs w:val="18"/>
        </w:rPr>
      </w:pPr>
    </w:p>
    <w:sectPr w:rsidR="00904692" w:rsidRPr="00360ECD" w:rsidSect="000008B7">
      <w:headerReference w:type="first" r:id="rId8"/>
      <w:pgSz w:w="11906" w:h="16838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D29" w:rsidRDefault="00220D29" w:rsidP="007D28D5">
      <w:r>
        <w:separator/>
      </w:r>
    </w:p>
  </w:endnote>
  <w:endnote w:type="continuationSeparator" w:id="0">
    <w:p w:rsidR="00220D29" w:rsidRDefault="00220D29" w:rsidP="007D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D29" w:rsidRDefault="00220D29" w:rsidP="007D28D5">
      <w:r>
        <w:separator/>
      </w:r>
    </w:p>
  </w:footnote>
  <w:footnote w:type="continuationSeparator" w:id="0">
    <w:p w:rsidR="00220D29" w:rsidRDefault="00220D29" w:rsidP="007D2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B7" w:rsidRPr="007B08A9" w:rsidRDefault="000008B7" w:rsidP="000008B7">
    <w:pPr>
      <w:pStyle w:val="1"/>
      <w:jc w:val="center"/>
      <w:rPr>
        <w:rFonts w:ascii="Times New Roman" w:hAnsi="Times New Roman" w:cs="Times New Roman"/>
        <w:b w:val="0"/>
        <w:bCs w:val="0"/>
        <w:color w:val="FF0000"/>
      </w:rPr>
    </w:pPr>
    <w:r w:rsidRPr="007B08A9">
      <w:rPr>
        <w:rFonts w:ascii="Times New Roman" w:hAnsi="Times New Roman" w:cs="Times New Roman"/>
        <w:b w:val="0"/>
        <w:bCs w:val="0"/>
        <w:color w:val="FF0000"/>
      </w:rPr>
      <w:t xml:space="preserve">Рекомендации по оформлению заявлений на выдачу </w:t>
    </w:r>
  </w:p>
  <w:p w:rsidR="000008B7" w:rsidRPr="007B08A9" w:rsidRDefault="000008B7" w:rsidP="000008B7">
    <w:pPr>
      <w:pStyle w:val="ac"/>
      <w:jc w:val="center"/>
      <w:rPr>
        <w:sz w:val="26"/>
        <w:szCs w:val="26"/>
      </w:rPr>
    </w:pPr>
    <w:r w:rsidRPr="007B08A9">
      <w:rPr>
        <w:color w:val="FF0000"/>
        <w:sz w:val="26"/>
        <w:szCs w:val="26"/>
      </w:rPr>
      <w:t>разрешений на судовые радиостанции</w:t>
    </w:r>
  </w:p>
  <w:p w:rsidR="000008B7" w:rsidRDefault="000008B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7A65"/>
    <w:multiLevelType w:val="hybridMultilevel"/>
    <w:tmpl w:val="B10ED99E"/>
    <w:lvl w:ilvl="0" w:tplc="2D5A390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9326B"/>
    <w:multiLevelType w:val="multilevel"/>
    <w:tmpl w:val="0638CC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AF7C17"/>
    <w:multiLevelType w:val="hybridMultilevel"/>
    <w:tmpl w:val="7F660432"/>
    <w:lvl w:ilvl="0" w:tplc="4984C4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22253B8"/>
    <w:multiLevelType w:val="multilevel"/>
    <w:tmpl w:val="CB2A7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964C12"/>
    <w:multiLevelType w:val="hybridMultilevel"/>
    <w:tmpl w:val="D8A4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962EFB"/>
    <w:multiLevelType w:val="hybridMultilevel"/>
    <w:tmpl w:val="1ABE7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8D02E2"/>
    <w:multiLevelType w:val="hybridMultilevel"/>
    <w:tmpl w:val="9396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94EAA"/>
    <w:multiLevelType w:val="hybridMultilevel"/>
    <w:tmpl w:val="2D522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8F3006"/>
    <w:multiLevelType w:val="hybridMultilevel"/>
    <w:tmpl w:val="13760DE0"/>
    <w:lvl w:ilvl="0" w:tplc="53B84E9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92484AC2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9">
    <w:nsid w:val="562D358A"/>
    <w:multiLevelType w:val="hybridMultilevel"/>
    <w:tmpl w:val="77961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8070F3"/>
    <w:multiLevelType w:val="multilevel"/>
    <w:tmpl w:val="F8BC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564BF"/>
    <w:multiLevelType w:val="hybridMultilevel"/>
    <w:tmpl w:val="91329CAE"/>
    <w:lvl w:ilvl="0" w:tplc="2E5CF0F6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12">
    <w:nsid w:val="738159FA"/>
    <w:multiLevelType w:val="hybridMultilevel"/>
    <w:tmpl w:val="823A4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48C95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65007B"/>
    <w:multiLevelType w:val="hybridMultilevel"/>
    <w:tmpl w:val="854C5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3"/>
  </w:num>
  <w:num w:numId="10">
    <w:abstractNumId w:val="9"/>
  </w:num>
  <w:num w:numId="11">
    <w:abstractNumId w:val="7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520"/>
    <w:rsid w:val="000008B7"/>
    <w:rsid w:val="0001133A"/>
    <w:rsid w:val="00024324"/>
    <w:rsid w:val="00046E2A"/>
    <w:rsid w:val="00047464"/>
    <w:rsid w:val="00061F94"/>
    <w:rsid w:val="000632C8"/>
    <w:rsid w:val="00080E48"/>
    <w:rsid w:val="000835FE"/>
    <w:rsid w:val="000A2490"/>
    <w:rsid w:val="000B0CD0"/>
    <w:rsid w:val="000B20AC"/>
    <w:rsid w:val="000B6EB9"/>
    <w:rsid w:val="000C29C7"/>
    <w:rsid w:val="000C533D"/>
    <w:rsid w:val="000E72AE"/>
    <w:rsid w:val="000F61DC"/>
    <w:rsid w:val="000F6488"/>
    <w:rsid w:val="0010011E"/>
    <w:rsid w:val="00123F81"/>
    <w:rsid w:val="00141C9E"/>
    <w:rsid w:val="00153EA4"/>
    <w:rsid w:val="0017240F"/>
    <w:rsid w:val="001D64A6"/>
    <w:rsid w:val="001D7082"/>
    <w:rsid w:val="001F6BA6"/>
    <w:rsid w:val="00200FA9"/>
    <w:rsid w:val="00220D29"/>
    <w:rsid w:val="0022337B"/>
    <w:rsid w:val="00225D84"/>
    <w:rsid w:val="00285388"/>
    <w:rsid w:val="0028766B"/>
    <w:rsid w:val="00290306"/>
    <w:rsid w:val="002B1AE1"/>
    <w:rsid w:val="002D435E"/>
    <w:rsid w:val="002D77EC"/>
    <w:rsid w:val="002D7F11"/>
    <w:rsid w:val="002E4DAD"/>
    <w:rsid w:val="002F2407"/>
    <w:rsid w:val="0030197E"/>
    <w:rsid w:val="003020AB"/>
    <w:rsid w:val="00307C69"/>
    <w:rsid w:val="003316E9"/>
    <w:rsid w:val="003409C7"/>
    <w:rsid w:val="003505CE"/>
    <w:rsid w:val="00357D8C"/>
    <w:rsid w:val="00360ECD"/>
    <w:rsid w:val="00362623"/>
    <w:rsid w:val="00367905"/>
    <w:rsid w:val="003863F6"/>
    <w:rsid w:val="003A728E"/>
    <w:rsid w:val="003B59B4"/>
    <w:rsid w:val="003B7F68"/>
    <w:rsid w:val="003C1B1D"/>
    <w:rsid w:val="003D7D19"/>
    <w:rsid w:val="003E6A37"/>
    <w:rsid w:val="004006DF"/>
    <w:rsid w:val="00405991"/>
    <w:rsid w:val="004118A5"/>
    <w:rsid w:val="0041568A"/>
    <w:rsid w:val="00430F5F"/>
    <w:rsid w:val="00446A43"/>
    <w:rsid w:val="00490FF2"/>
    <w:rsid w:val="00491128"/>
    <w:rsid w:val="0049572A"/>
    <w:rsid w:val="00496013"/>
    <w:rsid w:val="00496C65"/>
    <w:rsid w:val="004A0033"/>
    <w:rsid w:val="004A6DA6"/>
    <w:rsid w:val="004B559A"/>
    <w:rsid w:val="004E75A1"/>
    <w:rsid w:val="004F30FB"/>
    <w:rsid w:val="005076CF"/>
    <w:rsid w:val="00516647"/>
    <w:rsid w:val="00526693"/>
    <w:rsid w:val="005411CA"/>
    <w:rsid w:val="00544600"/>
    <w:rsid w:val="00587A07"/>
    <w:rsid w:val="005922C4"/>
    <w:rsid w:val="0059680E"/>
    <w:rsid w:val="005A2592"/>
    <w:rsid w:val="00601119"/>
    <w:rsid w:val="006053AA"/>
    <w:rsid w:val="00612DF1"/>
    <w:rsid w:val="006131F0"/>
    <w:rsid w:val="00623B44"/>
    <w:rsid w:val="006325FC"/>
    <w:rsid w:val="006410A4"/>
    <w:rsid w:val="006475D6"/>
    <w:rsid w:val="006527A6"/>
    <w:rsid w:val="00664743"/>
    <w:rsid w:val="006660D1"/>
    <w:rsid w:val="00666DD9"/>
    <w:rsid w:val="006722CB"/>
    <w:rsid w:val="00672A7A"/>
    <w:rsid w:val="006871EB"/>
    <w:rsid w:val="00692864"/>
    <w:rsid w:val="006929B5"/>
    <w:rsid w:val="006A00EA"/>
    <w:rsid w:val="006A3AF6"/>
    <w:rsid w:val="006C4353"/>
    <w:rsid w:val="006C7018"/>
    <w:rsid w:val="006C73F5"/>
    <w:rsid w:val="006D470F"/>
    <w:rsid w:val="006E35A5"/>
    <w:rsid w:val="006F29AB"/>
    <w:rsid w:val="0070179B"/>
    <w:rsid w:val="00706DF2"/>
    <w:rsid w:val="007178D6"/>
    <w:rsid w:val="007449D9"/>
    <w:rsid w:val="007469A0"/>
    <w:rsid w:val="00752127"/>
    <w:rsid w:val="0078064B"/>
    <w:rsid w:val="00784E30"/>
    <w:rsid w:val="00791475"/>
    <w:rsid w:val="007A2CB6"/>
    <w:rsid w:val="007B08A9"/>
    <w:rsid w:val="007B3B72"/>
    <w:rsid w:val="007C3F2E"/>
    <w:rsid w:val="007D28D5"/>
    <w:rsid w:val="007D2F04"/>
    <w:rsid w:val="007D6077"/>
    <w:rsid w:val="007F0D2F"/>
    <w:rsid w:val="007F1856"/>
    <w:rsid w:val="00807D05"/>
    <w:rsid w:val="008110A1"/>
    <w:rsid w:val="00827753"/>
    <w:rsid w:val="00841A9C"/>
    <w:rsid w:val="00841D24"/>
    <w:rsid w:val="00847235"/>
    <w:rsid w:val="00853DD2"/>
    <w:rsid w:val="00864E7E"/>
    <w:rsid w:val="00870C09"/>
    <w:rsid w:val="00872394"/>
    <w:rsid w:val="00883ABF"/>
    <w:rsid w:val="0088530E"/>
    <w:rsid w:val="008A27B0"/>
    <w:rsid w:val="008A5891"/>
    <w:rsid w:val="008B0859"/>
    <w:rsid w:val="008C3450"/>
    <w:rsid w:val="008D60F3"/>
    <w:rsid w:val="008F0A60"/>
    <w:rsid w:val="008F25CA"/>
    <w:rsid w:val="00904692"/>
    <w:rsid w:val="00915FF5"/>
    <w:rsid w:val="00962F4B"/>
    <w:rsid w:val="00970B17"/>
    <w:rsid w:val="00972D95"/>
    <w:rsid w:val="00977999"/>
    <w:rsid w:val="00984095"/>
    <w:rsid w:val="0099173E"/>
    <w:rsid w:val="009C501F"/>
    <w:rsid w:val="009D02E9"/>
    <w:rsid w:val="009D793C"/>
    <w:rsid w:val="00A144E2"/>
    <w:rsid w:val="00A37DD2"/>
    <w:rsid w:val="00A538B5"/>
    <w:rsid w:val="00A57CFC"/>
    <w:rsid w:val="00A64D9E"/>
    <w:rsid w:val="00A65A09"/>
    <w:rsid w:val="00A7049A"/>
    <w:rsid w:val="00A86F45"/>
    <w:rsid w:val="00A92B1D"/>
    <w:rsid w:val="00A954DC"/>
    <w:rsid w:val="00AE63CB"/>
    <w:rsid w:val="00AF74B4"/>
    <w:rsid w:val="00B32066"/>
    <w:rsid w:val="00B35D6E"/>
    <w:rsid w:val="00B671A1"/>
    <w:rsid w:val="00B83F7B"/>
    <w:rsid w:val="00B96502"/>
    <w:rsid w:val="00BB41F5"/>
    <w:rsid w:val="00BC7E28"/>
    <w:rsid w:val="00C132A9"/>
    <w:rsid w:val="00C1347B"/>
    <w:rsid w:val="00C26F1F"/>
    <w:rsid w:val="00C276B4"/>
    <w:rsid w:val="00C42713"/>
    <w:rsid w:val="00C444D3"/>
    <w:rsid w:val="00C93798"/>
    <w:rsid w:val="00CA12DD"/>
    <w:rsid w:val="00CB0BE2"/>
    <w:rsid w:val="00CE1CC1"/>
    <w:rsid w:val="00CE5A62"/>
    <w:rsid w:val="00CF4374"/>
    <w:rsid w:val="00D03C75"/>
    <w:rsid w:val="00D2063C"/>
    <w:rsid w:val="00D26027"/>
    <w:rsid w:val="00D3505D"/>
    <w:rsid w:val="00D46F5B"/>
    <w:rsid w:val="00D5463A"/>
    <w:rsid w:val="00D60EA2"/>
    <w:rsid w:val="00D63E0B"/>
    <w:rsid w:val="00D66857"/>
    <w:rsid w:val="00D70520"/>
    <w:rsid w:val="00D9035A"/>
    <w:rsid w:val="00DA2B5B"/>
    <w:rsid w:val="00DC408C"/>
    <w:rsid w:val="00DC54AF"/>
    <w:rsid w:val="00DD2AFF"/>
    <w:rsid w:val="00DD4F45"/>
    <w:rsid w:val="00DF4207"/>
    <w:rsid w:val="00DF5825"/>
    <w:rsid w:val="00E02B74"/>
    <w:rsid w:val="00E11BCB"/>
    <w:rsid w:val="00E321E4"/>
    <w:rsid w:val="00E42017"/>
    <w:rsid w:val="00E57E67"/>
    <w:rsid w:val="00E97422"/>
    <w:rsid w:val="00EB2B6F"/>
    <w:rsid w:val="00EC2E3B"/>
    <w:rsid w:val="00EE04F8"/>
    <w:rsid w:val="00EE10A1"/>
    <w:rsid w:val="00EE61DB"/>
    <w:rsid w:val="00F0067E"/>
    <w:rsid w:val="00F049BA"/>
    <w:rsid w:val="00F16B97"/>
    <w:rsid w:val="00F605B8"/>
    <w:rsid w:val="00FC0F38"/>
    <w:rsid w:val="00FC21A2"/>
    <w:rsid w:val="00FC42D2"/>
    <w:rsid w:val="00FC4D30"/>
    <w:rsid w:val="00FD77D9"/>
    <w:rsid w:val="00F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44F3CF-6A3E-4B10-981F-8489A7BB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pPr>
      <w:outlineLvl w:val="0"/>
    </w:pPr>
    <w:rPr>
      <w:rFonts w:ascii="Tahoma" w:hAnsi="Tahoma" w:cs="Tahoma"/>
      <w:b/>
      <w:bCs/>
      <w:color w:val="790627"/>
      <w:kern w:val="36"/>
      <w:sz w:val="26"/>
      <w:szCs w:val="26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A95F21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styleId="a4">
    <w:name w:val="FollowedHyperlink"/>
    <w:uiPriority w:val="99"/>
    <w:rPr>
      <w:rFonts w:cs="Times New Roman"/>
      <w:color w:val="0000FF"/>
      <w:u w:val="single"/>
    </w:rPr>
  </w:style>
  <w:style w:type="paragraph" w:customStyle="1" w:styleId="greytext">
    <w:name w:val="grey_text"/>
    <w:basedOn w:val="a"/>
    <w:uiPriority w:val="99"/>
    <w:pPr>
      <w:spacing w:before="100" w:beforeAutospacing="1" w:after="100" w:afterAutospacing="1"/>
    </w:pPr>
    <w:rPr>
      <w:color w:val="666666"/>
      <w:u w:val="single"/>
    </w:rPr>
  </w:style>
  <w:style w:type="paragraph" w:customStyle="1" w:styleId="line">
    <w:name w:val="line"/>
    <w:basedOn w:val="a"/>
    <w:uiPriority w:val="99"/>
    <w:pPr>
      <w:spacing w:before="165"/>
      <w:ind w:left="-75"/>
    </w:pPr>
  </w:style>
  <w:style w:type="paragraph" w:styleId="a5">
    <w:name w:val="Normal (Web)"/>
    <w:basedOn w:val="a"/>
    <w:uiPriority w:val="99"/>
    <w:pPr>
      <w:spacing w:before="100" w:beforeAutospacing="1" w:after="100" w:afterAutospacing="1"/>
    </w:pPr>
  </w:style>
  <w:style w:type="character" w:styleId="a6">
    <w:name w:val="Emphasis"/>
    <w:uiPriority w:val="99"/>
    <w:qFormat/>
    <w:rPr>
      <w:rFonts w:cs="Times New Roman"/>
      <w:i/>
      <w:iCs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bCs/>
      <w:sz w:val="28"/>
    </w:rPr>
  </w:style>
  <w:style w:type="character" w:customStyle="1" w:styleId="a8">
    <w:name w:val="Название Знак"/>
    <w:link w:val="a7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rsid w:val="009840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EC2E3B"/>
    <w:rPr>
      <w:rFonts w:cs="Times New Roman"/>
      <w:b/>
      <w:bCs/>
    </w:rPr>
  </w:style>
  <w:style w:type="character" w:customStyle="1" w:styleId="docname">
    <w:name w:val="docname"/>
    <w:rsid w:val="003D7D19"/>
    <w:rPr>
      <w:rFonts w:cs="Times New Roman"/>
    </w:rPr>
  </w:style>
  <w:style w:type="paragraph" w:customStyle="1" w:styleId="ConsPlusNormal">
    <w:name w:val="ConsPlusNormal"/>
    <w:rsid w:val="002876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header"/>
    <w:basedOn w:val="a"/>
    <w:link w:val="ad"/>
    <w:uiPriority w:val="99"/>
    <w:unhideWhenUsed/>
    <w:rsid w:val="007D28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D28D5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D28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D28D5"/>
    <w:rPr>
      <w:sz w:val="24"/>
      <w:szCs w:val="24"/>
    </w:rPr>
  </w:style>
  <w:style w:type="paragraph" w:styleId="af0">
    <w:name w:val="List Paragraph"/>
    <w:basedOn w:val="a"/>
    <w:uiPriority w:val="34"/>
    <w:qFormat/>
    <w:rsid w:val="005411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0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24.rkn.gov.ru/about/p59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Россвязьохранкультуры | На осуществление деятельности в области оказания услуг связи</vt:lpstr>
    </vt:vector>
  </TitlesOfParts>
  <Company/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Россвязьохранкультуры | На осуществление деятельности в области оказания услуг связи</dc:title>
  <dc:subject/>
  <dc:creator>Фоломеев Алексей Олегович</dc:creator>
  <cp:keywords/>
  <dc:description/>
  <cp:lastModifiedBy>Hlebnikov</cp:lastModifiedBy>
  <cp:revision>2</cp:revision>
  <cp:lastPrinted>2012-02-08T08:25:00Z</cp:lastPrinted>
  <dcterms:created xsi:type="dcterms:W3CDTF">2019-04-24T00:06:00Z</dcterms:created>
  <dcterms:modified xsi:type="dcterms:W3CDTF">2019-04-24T00:06:00Z</dcterms:modified>
</cp:coreProperties>
</file>