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9736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3E158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149-нд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5B74C4" w:rsidRDefault="00776451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0E2CED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E2CED" w:rsidRPr="003A2B49" w:rsidRDefault="000E2CED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2CED" w:rsidRPr="00680FF0" w:rsidRDefault="000E2CED" w:rsidP="000E2C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0E2CED" w:rsidRPr="00B013F0" w:rsidRDefault="000E2CED" w:rsidP="000E2C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сетевого издания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0E2CED">
        <w:rPr>
          <w:rFonts w:ascii="Times New Roman" w:hAnsi="Times New Roman" w:cs="Times New Roman"/>
          <w:sz w:val="28"/>
          <w:szCs w:val="28"/>
        </w:rPr>
        <w:t>Институт стоимостного инжиниринга и контроля качества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регистрации ЭЛ № </w:t>
      </w:r>
      <w:r w:rsidRPr="000E2CED">
        <w:rPr>
          <w:rFonts w:ascii="Times New Roman" w:hAnsi="Times New Roman" w:cs="Times New Roman"/>
          <w:sz w:val="28"/>
          <w:szCs w:val="28"/>
        </w:rPr>
        <w:t xml:space="preserve">ФС 77 - 70023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0E2CED">
        <w:rPr>
          <w:rFonts w:ascii="Times New Roman" w:hAnsi="Times New Roman" w:cs="Times New Roman"/>
          <w:sz w:val="28"/>
          <w:szCs w:val="28"/>
        </w:rPr>
        <w:t>31.05.2017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18.06.2020 по 22.06.2020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0E2CED" w:rsidRPr="00680FF0" w:rsidRDefault="000E2CED" w:rsidP="000E2C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0E2CED" w:rsidRPr="00680FF0" w:rsidRDefault="000E2CED" w:rsidP="000E2CE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2CED" w:rsidRDefault="000E2CED" w:rsidP="000E2CED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5B74C4" w:rsidRPr="000E2CED" w:rsidRDefault="00776451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0E2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5B74C4" w:rsidRDefault="00776451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0E2CED" w:rsidRDefault="000E2CED" w:rsidP="000E2CE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E67" w:rsidRDefault="00C66E67" w:rsidP="000E2CE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Default="000E2CED" w:rsidP="000E2CE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2CED" w:rsidRPr="003155A0" w:rsidRDefault="000E2CED" w:rsidP="000E2C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0E2CED" w:rsidRPr="003155A0" w:rsidRDefault="000E2CED" w:rsidP="000E2CED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0E2CED" w:rsidRPr="003155A0" w:rsidRDefault="000E2CED" w:rsidP="000E2CED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0E2CED" w:rsidRPr="003155A0" w:rsidRDefault="000E2CED" w:rsidP="000E2CED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0E2CED" w:rsidRPr="003155A0" w:rsidRDefault="000E2CED" w:rsidP="000E2CED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E2CED" w:rsidRPr="003155A0" w:rsidRDefault="000E2CED" w:rsidP="000E2CED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0E2CED" w:rsidRDefault="000E2CED" w:rsidP="000E2CED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9F661F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9F661F" w:rsidRDefault="0099736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9F661F" w:rsidRDefault="0099736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9F661F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9F661F" w:rsidRDefault="0099736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9F661F" w:rsidTr="008041F4">
        <w:trPr>
          <w:cantSplit/>
          <w:jc w:val="center"/>
        </w:trPr>
        <w:tc>
          <w:tcPr>
            <w:tcW w:w="988" w:type="dxa"/>
          </w:tcPr>
          <w:p w:rsidR="009F661F" w:rsidRDefault="0099736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9F661F" w:rsidRDefault="0099736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9F661F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9F661F" w:rsidRDefault="0099736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9F661F" w:rsidRDefault="0099736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9F661F" w:rsidTr="008041F4">
        <w:trPr>
          <w:cantSplit/>
          <w:jc w:val="center"/>
        </w:trPr>
        <w:tc>
          <w:tcPr>
            <w:tcW w:w="988" w:type="dxa"/>
          </w:tcPr>
          <w:p w:rsidR="009F661F" w:rsidRDefault="0099736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9F661F" w:rsidRDefault="0099736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997367"/>
    <w:sectPr w:rsidR="00000000" w:rsidSect="000E2CED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83" w:rsidRDefault="003E1583" w:rsidP="00AE17C7">
      <w:pPr>
        <w:spacing w:after="0" w:line="240" w:lineRule="auto"/>
      </w:pPr>
      <w:r>
        <w:separator/>
      </w:r>
    </w:p>
  </w:endnote>
  <w:endnote w:type="continuationSeparator" w:id="0">
    <w:p w:rsidR="003E1583" w:rsidRDefault="003E158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0E2CED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0E2CED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0E2CED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0E2CED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83" w:rsidRDefault="003E1583" w:rsidP="00AE17C7">
      <w:pPr>
        <w:spacing w:after="0" w:line="240" w:lineRule="auto"/>
      </w:pPr>
      <w:r>
        <w:separator/>
      </w:r>
    </w:p>
  </w:footnote>
  <w:footnote w:type="continuationSeparator" w:id="0">
    <w:p w:rsidR="003E1583" w:rsidRDefault="003E158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3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E2CED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E1583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B74C4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6451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97367"/>
    <w:rsid w:val="009B62A6"/>
    <w:rsid w:val="009D7281"/>
    <w:rsid w:val="009E6372"/>
    <w:rsid w:val="009F661F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66E67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905258" w:rsidP="0090525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905258" w:rsidP="0090525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11FD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05258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452EF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25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0525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0525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525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90525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90525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A38D09-C76B-488F-A885-2CA456E1DE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2020-04-24T01:25:00Z</dcterms:created>
  <dcterms:modified xsi:type="dcterms:W3CDTF">2020-04-24T01:25:00Z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