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F7" w:rsidRDefault="008E2784" w:rsidP="00D34CF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</w:t>
      </w:r>
    </w:p>
    <w:p w:rsidR="008E2784" w:rsidRDefault="008E2784" w:rsidP="00D34CF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связи за </w:t>
      </w:r>
      <w:r w:rsidR="00246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квартал </w:t>
      </w:r>
      <w:r w:rsidRPr="0022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9C3390" w:rsidRPr="0022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2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C3390" w:rsidRPr="0022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34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(нарастающим итогом)</w:t>
      </w:r>
    </w:p>
    <w:p w:rsidR="00D34CF7" w:rsidRPr="00226BC8" w:rsidRDefault="00D34CF7" w:rsidP="00D34CF7">
      <w:pPr>
        <w:spacing w:after="0" w:line="253" w:lineRule="atLeast"/>
        <w:jc w:val="center"/>
        <w:rPr>
          <w:rFonts w:ascii="Calibri" w:eastAsia="Times New Roman" w:hAnsi="Calibri" w:cs="Calibri"/>
          <w:lang w:eastAsia="ru-RU"/>
        </w:rPr>
      </w:pPr>
    </w:p>
    <w:p w:rsidR="008E2784" w:rsidRPr="00226BC8" w:rsidRDefault="008E2784" w:rsidP="008E2784">
      <w:pPr>
        <w:spacing w:line="253" w:lineRule="atLeast"/>
        <w:ind w:firstLine="426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</w:t>
      </w:r>
      <w:r w:rsidR="003162D8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льно-надзорной деятельности про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на основании план</w:t>
      </w:r>
      <w:r w:rsidR="003162D8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Енисейского управления Роскомнадзора.</w:t>
      </w:r>
    </w:p>
    <w:p w:rsidR="008E2784" w:rsidRPr="00226BC8" w:rsidRDefault="009C3390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="00A83C00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="00A83C00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F16BCF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Енисейским управлением Роскомнадзора (далее - Управление)  по направлению деятельности контроль </w:t>
      </w:r>
      <w:r w:rsidR="00FA2138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 в сфере связи проведен</w:t>
      </w:r>
      <w:r w:rsidR="009B716D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16D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372E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9B716D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9B716D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плановые проверки юридических лиц и индивидуальных предпринимателей были согласованы с органами прокуратуры.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контрольно-надзорной деятельности на 201</w:t>
      </w:r>
      <w:r w:rsidR="0088799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41A8E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4 квартал 2019 года</w:t>
      </w:r>
      <w:r w:rsidR="00E41A8E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 в соответствии с указаниями центрального аппарата Роскомнадзора о применении риск-ориентированного подхода, предусмотренного статьей 8.1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показывает, что план проведения плановых проверок и план деятельности Управления </w:t>
      </w:r>
      <w:r w:rsidR="0027753D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799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2947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947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мероприятий</w:t>
      </w:r>
      <w:r w:rsidR="00207BAA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947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на </w:t>
      </w:r>
      <w:r w:rsidR="00A4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 </w:t>
      </w:r>
      <w:r w:rsidR="00C32947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A4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нарастающим итогом за 2019 год</w:t>
      </w:r>
      <w:r w:rsidR="00C32947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выполнены.</w:t>
      </w:r>
    </w:p>
    <w:p w:rsidR="008E2784" w:rsidRPr="00226BC8" w:rsidRDefault="00F16BCF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A83C00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законодательством о контроле, по направлению деятельности контроль и надзор в сфере связи, Управлением проведено </w:t>
      </w:r>
      <w:r w:rsidR="009B716D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(12) 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7D30D8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7D30D8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53D" w:rsidRPr="00226BC8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внеплановой проверки (выездной или документарной) Управлением учитывались положения законодательства о контроле и надзоре, а также возможность достижения поставленных целей. </w:t>
      </w:r>
    </w:p>
    <w:p w:rsidR="008E2784" w:rsidRPr="00226BC8" w:rsidRDefault="00F16BCF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A83C00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FB0A08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B716D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9B716D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2784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наблюдения.</w:t>
      </w:r>
    </w:p>
    <w:p w:rsidR="008E2784" w:rsidRPr="00226BC8" w:rsidRDefault="008E2784" w:rsidP="00F61AC2">
      <w:pPr>
        <w:spacing w:after="0" w:line="240" w:lineRule="auto"/>
        <w:ind w:left="142" w:firstLine="567"/>
        <w:jc w:val="both"/>
        <w:rPr>
          <w:rFonts w:ascii="Calibri" w:eastAsia="Times New Roman" w:hAnsi="Calibri" w:cs="Calibri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6BCF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="00F16BCF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="00F16BCF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A83C00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контроля и надзора в сфере связи, в том числе с учетом сообщений (данных), полученных в процессе проведения радиочастотной службой радиоконтроля, выявлены многочисленные нарушения пользователями радиочастотного спектра порядка, требований и условий, относящихся к использованию радиоэлектронных средств.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Енисейским управлением Роскомнадзора при исполнении полномочий в сфере связи 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6BCF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="00F16BCF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="00F16BCF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6BC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A83C00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</w:t>
      </w:r>
      <w:r w:rsidR="00E1407D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(358) 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 w:rsidR="0070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262A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(189) 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6D0D64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радиочастотного спектра без разрешения на использование радиочастот или радиочастотных каналов, что составляет </w:t>
      </w:r>
      <w:r w:rsidR="004C1E5C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F559E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284D99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66C8A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(52,79%) 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выявленных нарушений;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262A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</w:t>
      </w:r>
      <w:r w:rsidR="00302079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(166) 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EB1C8C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6EE4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радиоэлектронных средств без регистрации радиоэлектронного средства, что составляет</w:t>
      </w:r>
      <w:r w:rsidR="006F09EC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559E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41,7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A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(46,37%) 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выявленных нарушений;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D287B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5A262A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A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нарушений в сфере связи, суммарная доля которых составляет </w:t>
      </w:r>
      <w:r w:rsidR="006F559E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19,4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A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(0,84%) 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выявленных нарушений.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иными случаями нарушений следует понимать: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радиочастотного спектра с нарушением условий, установленных при присвоении радиочастот или радиочастотных каналов;</w:t>
      </w:r>
      <w:r w:rsidR="00904DBA" w:rsidRPr="00226BC8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лицензионных условий;</w:t>
      </w:r>
      <w:r w:rsidR="00FD561E" w:rsidRPr="00226BC8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оказания услуг связи;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требований к пропуску трафика и его маршрутизации;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порядку ввода сетей электросвязи в эксплуатацию;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неоказание услуг связи более чем три месяца, в том числе их неоказание с указанного в лицензии дня начала оказания таких услуг;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по проектированию, строительству, реконструкции и эксплуатации сетей (сооружений) связи и к управлению сетями связи;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при присоединении сетей электросвязи к сети связи общего пользования, в том числе условий присоединения;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по внедрению системы оперативно-розыскных мероприятий;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сведений о базе расчета обязательных отчислений (неналоговых платежей) в резерв универсального обслуживания;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обязательных требований при оказании универсальных услуг связи;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не прошедших обязательное подтверждение соответствия установленным требованиям;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нормативов частоты сбора письменной корреспонденции из почтовых ящиков, ее обмена, перевозки и доставки;       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контрольных сроков пересылки письменной корреспонденции;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невыполнение в установленный срок предписания об устранении выявленного нарушения.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встречающимся случаем нарушений (типовым нарушением) принято считать то нарушение, доля которого относительно общего количества выявленных нарушений в отчетном периоде составила 20% и выше в каждой сфере контроля.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выявленных в отчётном периоде нарушений приходится на </w:t>
      </w:r>
      <w:r w:rsidRPr="0026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r w:rsidR="00264EDC" w:rsidRPr="00264EDC">
        <w:rPr>
          <w:rFonts w:ascii="Times New Roman" w:hAnsi="Times New Roman" w:cs="Times New Roman"/>
          <w:sz w:val="28"/>
          <w:szCs w:val="28"/>
        </w:rPr>
        <w:t xml:space="preserve">требований к использованию радиочастотного спектра, правил радиообмена или использования радиочастот, несоблюдение норм или </w:t>
      </w:r>
      <w:r w:rsidR="00264EDC" w:rsidRPr="00264EDC">
        <w:rPr>
          <w:rFonts w:ascii="Times New Roman" w:hAnsi="Times New Roman" w:cs="Times New Roman"/>
          <w:sz w:val="28"/>
          <w:szCs w:val="28"/>
        </w:rPr>
        <w:lastRenderedPageBreak/>
        <w:t>параметров радиоизлучения</w:t>
      </w:r>
      <w:r w:rsidRPr="0026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совершаемых</w:t>
      </w:r>
      <w:r w:rsidR="0068424F" w:rsidRPr="0026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повторно. Наиболее часто встречающимися нарушениями обязательных требований в сфере связи, выявленных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должностными лицами Управления, являются: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126-ФЗ «О связи» (предусмотрена административная ответственность частью 1 статьи 13.4 КоАП РФ</w:t>
      </w:r>
      <w:r w:rsidR="00F25F1E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13.08.2019 - частью 2 статьи 13.4 КоАП РФ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части 1 статьи 24 Федерального закона от 07.07.2003 № 126-ФЗ «О связи» (предусмотрена административная ответственность частью 2 статьи 13.4 КоАП РФ</w:t>
      </w:r>
      <w:r w:rsidR="00F25F1E"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13.08.2019 -  частью 1 статьи 13.4 КоАП РФ, частью 3 статьи 13.4 КоАП РФ</w:t>
      </w: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причин и условий, способствовавших совершению типовых (наиболее часто встречающихся) нарушений, свидетельствует о том, что основная их часть вызвана несоблюдением действующего законодательства в установленной сфере физическими лицами, индивидуальными предпринимателями, а также ненадлежащим исполнением служебных обязанностей должностными лицами юридических лиц.</w:t>
      </w:r>
    </w:p>
    <w:p w:rsidR="008E2784" w:rsidRPr="00F14DC9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наибольшее количество выявленных в отчётном периоде нарушений </w:t>
      </w:r>
      <w:r w:rsidR="00C0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приходится на </w:t>
      </w:r>
      <w:r w:rsidRPr="00F1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r w:rsidR="00F14DC9" w:rsidRPr="00F14DC9">
        <w:rPr>
          <w:rFonts w:ascii="Times New Roman" w:hAnsi="Times New Roman" w:cs="Times New Roman"/>
          <w:sz w:val="28"/>
          <w:szCs w:val="28"/>
        </w:rPr>
        <w:t>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</w:r>
      <w:r w:rsidRPr="00F1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784" w:rsidRPr="00226BC8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11573C" w:rsidRDefault="008E2784" w:rsidP="008E2784">
      <w:pPr>
        <w:spacing w:line="253" w:lineRule="atLeast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Привлечение к административной ответственности</w:t>
      </w:r>
    </w:p>
    <w:p w:rsidR="008E2784" w:rsidRPr="0011573C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факту выявленных нарушений Енисейским управлением Роскомнадзора </w:t>
      </w:r>
      <w:r w:rsidR="0011573C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="00A83C00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7B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73C">
        <w:rPr>
          <w:rFonts w:ascii="Calibri" w:eastAsia="Times New Roman" w:hAnsi="Calibri" w:cs="Calibri"/>
          <w:color w:val="000000"/>
          <w:lang w:eastAsia="ru-RU"/>
        </w:rPr>
        <w:t> 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государственного контроля и надзора в сфере связи составлено </w:t>
      </w:r>
      <w:r w:rsidR="006B2BF3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23C57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722B1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1722B1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правонарушениях, </w:t>
      </w:r>
      <w:r w:rsidR="006B2BF3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сообщениям (данным), полученным в процессе проведения радиочастотной службой радиоконтроля, </w:t>
      </w:r>
      <w:r w:rsidR="006B2BF3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5A262A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F3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262A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AFD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5A262A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 в отношении физических, юридических и должностных лиц. В том числе по статьям КоАП РФ всего составлено:</w:t>
      </w:r>
    </w:p>
    <w:p w:rsidR="008E2784" w:rsidRPr="0011573C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13.4 часть 1</w:t>
      </w:r>
      <w:r w:rsidR="00213628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статья 13.4 часть 2 (после 13.08.2019) 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B2BF3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F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6B2BF3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11573C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13.4 часть 2</w:t>
      </w:r>
      <w:r w:rsidR="00213628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статья 13.4 часть 3 (после 13.08.2019) 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B2BF3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3F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FD561E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3628" w:rsidRPr="0011573C" w:rsidRDefault="00213628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13.4 часть 1 (после 13.08.2019) – 14 протоколов;</w:t>
      </w:r>
    </w:p>
    <w:p w:rsidR="00B36DA4" w:rsidRPr="0011573C" w:rsidRDefault="00B36DA4" w:rsidP="00B36DA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13.29 – 1 протокол;</w:t>
      </w:r>
    </w:p>
    <w:p w:rsidR="00B36DA4" w:rsidRPr="0011573C" w:rsidRDefault="00B36DA4" w:rsidP="00B36DA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13.30 – 5 протоколов;</w:t>
      </w:r>
    </w:p>
    <w:p w:rsidR="008E2784" w:rsidRPr="0011573C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</w:t>
      </w:r>
      <w:r w:rsidR="00B36DA4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36DA4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B36DA4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11573C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13.38 – </w:t>
      </w:r>
      <w:r w:rsidR="0003308C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3628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213628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49C" w:rsidRPr="0011573C" w:rsidRDefault="00BB549C" w:rsidP="00BB549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13.5 часть 1  – 3 протокола;</w:t>
      </w:r>
    </w:p>
    <w:p w:rsidR="00BB549C" w:rsidRPr="0011573C" w:rsidRDefault="00BB549C" w:rsidP="00835E9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13.5 часть 2  – 2 протокола;</w:t>
      </w:r>
    </w:p>
    <w:p w:rsidR="008E2784" w:rsidRPr="0011573C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статья 14.1 часть 3 – </w:t>
      </w:r>
      <w:r w:rsidR="0003308C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протокол;</w:t>
      </w:r>
    </w:p>
    <w:p w:rsidR="008E2784" w:rsidRPr="0011573C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19.5 часть 1 – </w:t>
      </w:r>
      <w:r w:rsidR="0003308C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03308C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49C" w:rsidRPr="0011573C" w:rsidRDefault="00BB549C" w:rsidP="00BB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19.7 –</w:t>
      </w:r>
      <w:r w:rsidR="00835E9D"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11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протоколов;</w:t>
      </w:r>
    </w:p>
    <w:p w:rsidR="00800B32" w:rsidRPr="0011573C" w:rsidRDefault="00800B32" w:rsidP="0080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11180F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15.27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– </w:t>
      </w:r>
      <w:r w:rsidR="0011180F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1180F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A51" w:rsidRPr="0011573C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6.17 часть 2 – </w:t>
      </w:r>
      <w:r w:rsidR="006B2BF3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03308C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5080B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05" w:rsidRDefault="00937669" w:rsidP="009376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штрафов </w:t>
      </w:r>
      <w:r w:rsidR="0011180F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17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3C00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46E68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4 032 90</w:t>
      </w:r>
      <w:r w:rsidR="00C57C3F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(в том числе:</w:t>
      </w:r>
      <w:proofErr w:type="gramEnd"/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– </w:t>
      </w:r>
      <w:r w:rsidR="00966C17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1 592 300</w:t>
      </w:r>
      <w:r w:rsidR="005A262A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судами – </w:t>
      </w:r>
      <w:r w:rsidR="00173B99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2 440 600</w:t>
      </w:r>
      <w:r w:rsidR="00C57C3F"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  <w:proofErr w:type="gramEnd"/>
    </w:p>
    <w:p w:rsidR="00D44D31" w:rsidRPr="00CD5864" w:rsidRDefault="00D44D31" w:rsidP="00D44D31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в отношении мер, которые должны приниматься юридическими лицами, индивидуальными предпринимателями и физическими лицами в целях недопущения таких нарушений.</w:t>
      </w:r>
    </w:p>
    <w:p w:rsidR="00D44D31" w:rsidRPr="00DB1F78" w:rsidRDefault="00D44D31" w:rsidP="00D44D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9A5DC"/>
          <w:sz w:val="28"/>
          <w:szCs w:val="28"/>
          <w:u w:val="single"/>
        </w:rPr>
      </w:pPr>
      <w:proofErr w:type="gramStart"/>
      <w:r w:rsidRPr="00F20A83">
        <w:rPr>
          <w:rFonts w:ascii="Times New Roman" w:hAnsi="Times New Roman" w:cs="Times New Roman"/>
          <w:sz w:val="28"/>
          <w:szCs w:val="28"/>
        </w:rPr>
        <w:t>В целях недопущения нарушений обязательных требований законодательства в сфере связи Управление рекомендует юридическим лицам</w:t>
      </w:r>
      <w:r>
        <w:rPr>
          <w:rFonts w:ascii="Times New Roman" w:hAnsi="Times New Roman" w:cs="Times New Roman"/>
          <w:sz w:val="28"/>
          <w:szCs w:val="28"/>
        </w:rPr>
        <w:t>, индивидуальным</w:t>
      </w:r>
      <w:r w:rsidRPr="00F20A83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физическим лицам </w:t>
      </w:r>
      <w:r w:rsidRPr="00F20A8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подготовленными </w:t>
      </w:r>
      <w:r w:rsidRPr="008E4F81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0A83">
        <w:rPr>
          <w:rFonts w:ascii="Times New Roman" w:hAnsi="Times New Roman" w:cs="Times New Roman"/>
          <w:sz w:val="28"/>
          <w:szCs w:val="28"/>
        </w:rPr>
        <w:t>требованиями законодательства, которые регламентируют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F2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услуг связи,</w:t>
      </w:r>
      <w:r w:rsidRPr="00F20A83">
        <w:rPr>
          <w:rFonts w:ascii="Times New Roman" w:hAnsi="Times New Roman" w:cs="Times New Roman"/>
          <w:sz w:val="28"/>
          <w:szCs w:val="28"/>
        </w:rPr>
        <w:t xml:space="preserve"> получения разрешительных документов на право использования радиочастотного спектра, радиоэлектронных средств, а также строго придерживаться условий, установленных при присвоении радиочастот или радиочастотных каналов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D31" w:rsidRPr="00F47185" w:rsidRDefault="00D44D31" w:rsidP="00D44D3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Рекомендации п</w:t>
      </w:r>
      <w:r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 вопросам законности использования радиочастотного спектра (</w:t>
      </w:r>
      <w:r w:rsidRPr="00F47185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части 1 статьи 24 Федерального закона от 07.07.2003 № 126-ФЗ «О связи»</w:t>
      </w:r>
      <w:r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D44D31" w:rsidRPr="00240984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84">
        <w:rPr>
          <w:rFonts w:ascii="Times New Roman" w:hAnsi="Times New Roman" w:cs="Times New Roman"/>
          <w:sz w:val="28"/>
          <w:szCs w:val="28"/>
        </w:rPr>
        <w:t xml:space="preserve">Рекомендации по получению разрешения на использование 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радиочастот или радиочастотных каналов </w:t>
      </w:r>
      <w:r w:rsidRPr="00240984">
        <w:rPr>
          <w:rFonts w:ascii="Times New Roman" w:hAnsi="Times New Roman" w:cs="Times New Roman"/>
          <w:sz w:val="28"/>
          <w:szCs w:val="28"/>
        </w:rPr>
        <w:t>(далее – РИЧ)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240984">
        <w:rPr>
          <w:rFonts w:ascii="Times New Roman" w:hAnsi="Times New Roman" w:cs="Times New Roman"/>
          <w:sz w:val="28"/>
          <w:szCs w:val="28"/>
        </w:rPr>
        <w:t>продлению срока действия РИЧ, переоформлению РИЧ, внесению изменений в РИЧ, прекращению РИЧ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подробно освеще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официальном сайте </w:t>
      </w:r>
      <w:proofErr w:type="spellStart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адресу: </w:t>
      </w:r>
      <w:hyperlink r:id="rId6" w:history="1">
        <w:r w:rsidRPr="00240984">
          <w:rPr>
            <w:rStyle w:val="a6"/>
            <w:rFonts w:ascii="Times New Roman" w:eastAsia="Times New Roman" w:hAnsi="Times New Roman" w:cs="Times New Roman"/>
            <w:iCs/>
            <w:sz w:val="28"/>
            <w:szCs w:val="28"/>
          </w:rPr>
          <w:t>http://rkn.gov.ru</w:t>
        </w:r>
      </w:hyperlink>
      <w:r w:rsidRPr="002409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0984">
        <w:rPr>
          <w:rFonts w:ascii="Times New Roman" w:eastAsia="Times New Roman" w:hAnsi="Times New Roman" w:cs="Times New Roman"/>
          <w:sz w:val="28"/>
          <w:szCs w:val="28"/>
        </w:rPr>
        <w:t>(раздел «Связь», вкладка Разрешительная деятельность области связи).</w:t>
      </w:r>
    </w:p>
    <w:p w:rsidR="00D44D31" w:rsidRDefault="00D44D31" w:rsidP="00D44D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заявлений приведены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(</w:t>
      </w:r>
      <w:r>
        <w:rPr>
          <w:rFonts w:ascii="Times New Roman" w:hAnsi="Times New Roman" w:cs="Times New Roman"/>
          <w:i/>
          <w:sz w:val="28"/>
          <w:szCs w:val="28"/>
        </w:rPr>
        <w:t>Главная страница&gt; Связь&gt; Разрешительная деятельность в сфере связи&gt; Присвоение (назначение) радиочастот или радиочастотных каналов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44D31" w:rsidRDefault="003F66D1" w:rsidP="00D44D3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4D31">
          <w:rPr>
            <w:rStyle w:val="a6"/>
            <w:rFonts w:ascii="Times New Roman" w:hAnsi="Times New Roman" w:cs="Times New Roman"/>
            <w:sz w:val="28"/>
            <w:szCs w:val="28"/>
          </w:rPr>
          <w:t>https://rkn.gov.ru/communication/licensing-activity/</w:t>
        </w:r>
      </w:hyperlink>
      <w:r w:rsidR="00D44D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31" w:rsidRDefault="00D44D31" w:rsidP="00D44D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статьи 24 </w:t>
      </w:r>
      <w:r w:rsidRPr="0088603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943F11">
        <w:rPr>
          <w:rFonts w:ascii="Times New Roman" w:hAnsi="Times New Roman" w:cs="Times New Roman"/>
          <w:sz w:val="28"/>
          <w:szCs w:val="28"/>
        </w:rPr>
        <w:t>от 07.07.2003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3F11">
        <w:rPr>
          <w:rFonts w:ascii="Times New Roman" w:hAnsi="Times New Roman" w:cs="Times New Roman"/>
          <w:sz w:val="28"/>
          <w:szCs w:val="28"/>
        </w:rPr>
        <w:t xml:space="preserve">126-ФЗ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3F11">
        <w:rPr>
          <w:rFonts w:ascii="Times New Roman" w:hAnsi="Times New Roman" w:cs="Times New Roman"/>
          <w:sz w:val="28"/>
          <w:szCs w:val="28"/>
        </w:rPr>
        <w:t>«О связи» (далее - Закон «О связи»)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 на использование радиочастотного спектра предоставляется посредством выделения полос радиочастот и присвоения (назначения) радиочастот или радиочастотных каналов.</w:t>
      </w:r>
    </w:p>
    <w:p w:rsidR="00D44D31" w:rsidRDefault="00D44D31" w:rsidP="00D44D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Присвоение (назначение)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радиоэлектронны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ого) средств(а), целей и условий такого использования.</w:t>
      </w:r>
    </w:p>
    <w:p w:rsidR="00D44D31" w:rsidRDefault="00D44D31" w:rsidP="00D44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пункту 3 статьи 24 Закона «О связи» п</w:t>
      </w:r>
      <w:r>
        <w:rPr>
          <w:rFonts w:ascii="Times New Roman" w:hAnsi="Times New Roman" w:cs="Times New Roman"/>
          <w:sz w:val="28"/>
          <w:szCs w:val="28"/>
        </w:rPr>
        <w:t xml:space="preserve">рисвоение (назначение) радиочастоты или радиочастотного канала для радиоэлектронных средств гражданского назначения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действующими и планируемыми для использования радиоэлектронными средствами (экспертиза электромагнитной совместимости).</w:t>
      </w:r>
    </w:p>
    <w:p w:rsidR="00D44D31" w:rsidRDefault="00D44D31" w:rsidP="00D44D3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(назначение) радиочастоты или радиочастотного канала осуществляется на десять лет или меньший заявленный срок, но в пределах срока действия соответствующих Решений о выделении полос радиочастот, принимаемых  Государственной комиссией по радиочастотам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eastAsia="Calibri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Решений ГКРЧ).</w:t>
      </w: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5 статьи 24 Закона «О связи» </w:t>
      </w:r>
      <w:hyperlink r:id="rId8" w:tooltip="Решение ГКРЧ при Минкомсвязи России от 20.12.2011 N 11-13-02 (ред. от 16.10.2015) &quot;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 электромагнитной совместимости, рассмотрения материалов и принятия решений о выделении полос радиочастот и присвоении (назначении) радиочастот или радиочастотных каналов в пределах выделенных полос радиочастот, а также переоформления таких решений или внесения в них изменений, установлен в Решении ГКРЧ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07.11.2016 № 16-39-01.</w:t>
      </w:r>
      <w:proofErr w:type="gramEnd"/>
    </w:p>
    <w:p w:rsidR="00D44D31" w:rsidRDefault="00D44D31" w:rsidP="00D44D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подачи заявления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п</w:t>
      </w:r>
      <w:r>
        <w:rPr>
          <w:rFonts w:ascii="Times New Roman" w:eastAsia="Times New Roman" w:hAnsi="Times New Roman" w:cs="Times New Roman"/>
          <w:sz w:val="28"/>
          <w:szCs w:val="28"/>
        </w:rPr>
        <w:t>рисвоении (назначении) радиочастоты или радиочастотного канала (выдача разрешения осуществляется 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получить в ФГУП «Главный радиочастотный центр» (далее </w:t>
      </w:r>
      <w:r>
        <w:rPr>
          <w:rFonts w:eastAsia="Calibri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ФГУП «ГРЧЦ») Заключение экспертизы о возможности использования заявленных РЭС и их электромагнитной совместимости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планируемыми для использования РЭС.</w:t>
      </w:r>
    </w:p>
    <w:p w:rsidR="00D44D31" w:rsidRDefault="00D44D31" w:rsidP="00D44D3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заявлений приведены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ФГУП «ГРЧЦ» по электронному адресу: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http://grfc.ru/grfc/sprav_info/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14 статьи 24 Закона «О связи» при реорганизации юридического лица в форме слияния, присоединения, преобразования,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лица. </w:t>
      </w:r>
    </w:p>
    <w:p w:rsidR="00D44D31" w:rsidRDefault="00D44D31" w:rsidP="00D44D3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баланса.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15 статьи 24 Закона «О связи»,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переоформлении:</w:t>
      </w:r>
    </w:p>
    <w:p w:rsidR="00D44D31" w:rsidRDefault="00D44D31" w:rsidP="00D44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о выделении полос радиочастот в государственную комиссию по радиочастотам;</w:t>
      </w:r>
    </w:p>
    <w:p w:rsidR="00D44D31" w:rsidRDefault="00D44D31" w:rsidP="00D44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на использование радиочастот или радиочастотных каналов в федеральный орган исполнительной власти в области связи.</w:t>
      </w:r>
    </w:p>
    <w:p w:rsidR="00D44D31" w:rsidRDefault="00D44D31" w:rsidP="00D44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необходимо прилагать документы, подтверждающие факт правопреемства,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выписки.</w:t>
      </w:r>
    </w:p>
    <w:p w:rsidR="00D44D31" w:rsidRDefault="00D44D31" w:rsidP="00D44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D31" w:rsidRPr="00F47185" w:rsidRDefault="00D44D31" w:rsidP="00D44D3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Рекомендации п</w:t>
      </w:r>
      <w:r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 вопросам регистрации радиоэлектронных средств и высокочастотных устройств (</w:t>
      </w:r>
      <w:r w:rsidRPr="00F47185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126-ФЗ «О связи»)</w:t>
      </w:r>
      <w:r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44D31" w:rsidRPr="00240984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984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по регистрации радиоэлектронных средств и высокочастотных устройств (далее - РЭС и ВЧУ), по </w:t>
      </w:r>
      <w:r w:rsidRPr="0039778E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выписки из реестра зарегистрированных</w:t>
      </w:r>
      <w:r w:rsidRPr="0039778E">
        <w:rPr>
          <w:rFonts w:ascii="Times New Roman" w:hAnsi="Times New Roman" w:cs="Times New Roman"/>
          <w:sz w:val="28"/>
          <w:szCs w:val="28"/>
        </w:rPr>
        <w:t xml:space="preserve"> РЭС и ВЧУ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РЭС и ВЧУ, по </w:t>
      </w:r>
      <w:r w:rsidRPr="007B5D70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5D70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70">
        <w:rPr>
          <w:rFonts w:ascii="Times New Roman" w:hAnsi="Times New Roman" w:cs="Times New Roman"/>
          <w:sz w:val="28"/>
          <w:szCs w:val="28"/>
        </w:rPr>
        <w:t>регистрации РЭС и ВЧУ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прекращению действия выписки из реестра зарегистрированных РЭС и ВЧУ,  подробно освеще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официальном сайте </w:t>
      </w:r>
      <w:proofErr w:type="spellStart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адресу: </w:t>
      </w:r>
      <w:hyperlink r:id="rId10" w:history="1">
        <w:r w:rsidRPr="002F2460">
          <w:rPr>
            <w:rStyle w:val="a6"/>
            <w:rFonts w:ascii="Times New Roman" w:eastAsia="Times New Roman" w:hAnsi="Times New Roman" w:cs="Times New Roman"/>
            <w:iCs/>
            <w:sz w:val="28"/>
            <w:szCs w:val="28"/>
          </w:rPr>
          <w:t>http://24.rkn.gov.ru</w:t>
        </w:r>
      </w:hyperlink>
      <w:r w:rsidRPr="002409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C7C6A">
        <w:rPr>
          <w:rFonts w:ascii="Times New Roman" w:eastAsia="Times New Roman" w:hAnsi="Times New Roman" w:cs="Times New Roman"/>
          <w:sz w:val="28"/>
          <w:szCs w:val="28"/>
        </w:rPr>
        <w:t>(раздел «Государственные услуги», вкладка Регистрация</w:t>
      </w:r>
      <w:proofErr w:type="gramEnd"/>
      <w:r w:rsidRPr="001C7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7C6A">
        <w:rPr>
          <w:rFonts w:ascii="Times New Roman" w:eastAsia="Times New Roman" w:hAnsi="Times New Roman" w:cs="Times New Roman"/>
          <w:sz w:val="28"/>
          <w:szCs w:val="28"/>
        </w:rPr>
        <w:t>РЭС и ВЧУ).</w:t>
      </w:r>
      <w:proofErr w:type="gramEnd"/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заявлений о регистрации приведены:</w:t>
      </w: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Енисейского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электронному адресу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Главная страница&gt; Деятельность управления&gt; Государственные услуги&gt; Регистрация РЭС и ВЧУ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44D31" w:rsidRDefault="003F66D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1" w:history="1">
        <w:r w:rsidR="00D44D31" w:rsidRPr="00EC2C72">
          <w:rPr>
            <w:rStyle w:val="a6"/>
            <w:rFonts w:ascii="Times New Roman" w:eastAsia="Times New Roman" w:hAnsi="Times New Roman" w:cs="Times New Roman"/>
            <w:iCs/>
            <w:sz w:val="28"/>
            <w:szCs w:val="28"/>
          </w:rPr>
          <w:t>https://24.rkn.gov.ru/directions/sitemap1327/p3121/</w:t>
        </w:r>
      </w:hyperlink>
    </w:p>
    <w:p w:rsidR="00D44D31" w:rsidRDefault="00D44D31" w:rsidP="00D44D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услуг Российской Федерации: </w:t>
      </w:r>
    </w:p>
    <w:p w:rsidR="00D44D31" w:rsidRPr="00910193" w:rsidRDefault="003F66D1" w:rsidP="00D44D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!_services" w:history="1">
        <w:r w:rsidR="00D44D31" w:rsidRPr="0091019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https://www.gosuslugi.ru/pgu/stateStructure/10000017282.html#!_services</w:t>
        </w:r>
      </w:hyperlink>
    </w:p>
    <w:p w:rsidR="00D44D31" w:rsidRDefault="00D44D31" w:rsidP="00D44D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5 статьи 22 Закона «О связи» средства связи, иные радиоэлектронные средства и высокочастотные устройства, являющиеся источниками электромагнитного излучения, подлежат регистрации.</w:t>
      </w: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радиоэлектронных средств и высокочастотных устройств, подлежащих регистрации, и Порядок их регистрации определен в Постановлении Правительства РФ от 12.10.2004 № 539 «О порядке регистрации радиоэлектронных средств и высокочастотных устройств».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в целях учета источников электромагнитного излучения, влияющих на обеспечение надлежащего использования радиочастот или радиочастотных каналов.</w:t>
      </w: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о регистрации радиоэлектронных средств и высокочастотных устройств подается в территориальный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 территории деятельности которого планируется использование радиоэлектронных средств и (или) высокочастотных устройств.</w:t>
      </w:r>
    </w:p>
    <w:p w:rsidR="00D44D31" w:rsidRPr="00E22B72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B72">
        <w:rPr>
          <w:rFonts w:ascii="Times New Roman" w:eastAsia="Times New Roman" w:hAnsi="Times New Roman" w:cs="Times New Roman"/>
          <w:sz w:val="28"/>
          <w:szCs w:val="28"/>
        </w:rPr>
        <w:t>Регистрация радиоэлектронных средств и высокочастотных устройств осуществляется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72">
        <w:rPr>
          <w:rFonts w:ascii="Times New Roman" w:eastAsia="Times New Roman" w:hAnsi="Times New Roman" w:cs="Times New Roman"/>
          <w:sz w:val="28"/>
          <w:szCs w:val="28"/>
        </w:rPr>
        <w:t xml:space="preserve">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 </w:t>
      </w:r>
      <w:proofErr w:type="gramStart"/>
      <w:r w:rsidRPr="00E22B72">
        <w:rPr>
          <w:rFonts w:ascii="Times New Roman" w:eastAsia="Times New Roman" w:hAnsi="Times New Roman" w:cs="Times New Roman"/>
          <w:sz w:val="28"/>
          <w:szCs w:val="28"/>
        </w:rPr>
        <w:t>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радиоэлектронных средств и (или) высокочастотных устройств.</w:t>
      </w:r>
      <w:proofErr w:type="gramEnd"/>
      <w:r w:rsidRPr="00E22B72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регистрации заявителю выдается Выписка из реестра зарегистрированных радиоэлектронных средств и (или) высокочастотных устройств.</w:t>
      </w: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обязательной государственной регистрации не распространятся на радиоэлектронные средства и высокочастотные устройства, указанные в списке «Изъятия из перечня радиоэлектронных средств и  высокочастотных устройств подлежащих регистрации», приведенном в приложении 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Правительства РФ от 12.10.2004 № 539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4D31" w:rsidRDefault="00D44D31" w:rsidP="00D44D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Рекомендации п</w:t>
      </w:r>
      <w:r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1B5F40">
        <w:rPr>
          <w:rFonts w:ascii="Times New Roman" w:hAnsi="Times New Roman" w:cs="Times New Roman"/>
          <w:b/>
          <w:i/>
          <w:sz w:val="28"/>
          <w:szCs w:val="28"/>
        </w:rPr>
        <w:t xml:space="preserve"> вопросам использования радиочастотного спектра с нарушением условий, установленных при присвоении радиочастот или радиочастотных каналов </w:t>
      </w:r>
      <w:r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1B5F40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части 1 статьи 24 Федерального закона от 07.07.2003 № 126-ФЗ «О связи»</w:t>
      </w:r>
      <w:r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D44D31" w:rsidRPr="00690F6D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6D"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 w:rsidRPr="00690F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90F6D">
        <w:rPr>
          <w:rFonts w:ascii="Times New Roman" w:hAnsi="Times New Roman" w:cs="Times New Roman"/>
          <w:i/>
          <w:sz w:val="28"/>
          <w:szCs w:val="28"/>
        </w:rPr>
        <w:t xml:space="preserve"> чтобы место установки РЭС, их географические координаты соответствовали условиям использования радиочастот, установленным в РИЧ, необходимо разместить РЭС таким образом, чтобы: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РЭС цифрового телевизионного вещания – места установки РЭС (фазового (геометрического) центра антенны передатчика) не отличались от значений, указанных в РИЧ, на величину более ± 10 угловых секунд;</w:t>
      </w:r>
    </w:p>
    <w:p w:rsidR="00D44D31" w:rsidRDefault="00D44D31" w:rsidP="00D44D31">
      <w:pPr>
        <w:pStyle w:val="a3"/>
        <w:spacing w:after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 xml:space="preserve">- </w:t>
      </w:r>
      <w:r>
        <w:rPr>
          <w:sz w:val="28"/>
          <w:szCs w:val="28"/>
        </w:rPr>
        <w:t>для</w:t>
      </w:r>
      <w:r w:rsidRPr="00C0634A">
        <w:rPr>
          <w:sz w:val="28"/>
          <w:szCs w:val="28"/>
        </w:rPr>
        <w:t xml:space="preserve"> РЭС, у которых значения географических координат в РИЧ указаны с точностью до единицы угловой минуты</w:t>
      </w:r>
      <w:r>
        <w:rPr>
          <w:sz w:val="28"/>
          <w:szCs w:val="28"/>
        </w:rPr>
        <w:t xml:space="preserve">, - места установки РЭС не отличались от значений, указанных в РИЧ, на величину более ± 1 угловой минуты; </w:t>
      </w:r>
    </w:p>
    <w:p w:rsidR="00D44D31" w:rsidRDefault="00D44D31" w:rsidP="00D44D31">
      <w:pPr>
        <w:pStyle w:val="a3"/>
        <w:spacing w:after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 xml:space="preserve">- </w:t>
      </w:r>
      <w:r>
        <w:rPr>
          <w:sz w:val="28"/>
          <w:szCs w:val="28"/>
        </w:rPr>
        <w:t>для</w:t>
      </w:r>
      <w:r w:rsidRPr="00C0634A">
        <w:rPr>
          <w:sz w:val="28"/>
          <w:szCs w:val="28"/>
        </w:rPr>
        <w:t xml:space="preserve"> РЭС, у которых значения географических координат в РИЧ указаны с точностью до 30 угловых секунд</w:t>
      </w:r>
      <w:r>
        <w:rPr>
          <w:sz w:val="28"/>
          <w:szCs w:val="28"/>
        </w:rPr>
        <w:t xml:space="preserve">, - места установки РЭС не отличались от значений, указанных в РИЧ, на величину более ± 30 угловых секунд; </w:t>
      </w:r>
    </w:p>
    <w:p w:rsidR="00D44D31" w:rsidRDefault="00D44D31" w:rsidP="00D44D31">
      <w:pPr>
        <w:pStyle w:val="a3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 xml:space="preserve">- </w:t>
      </w:r>
      <w:r>
        <w:rPr>
          <w:sz w:val="28"/>
          <w:szCs w:val="28"/>
        </w:rPr>
        <w:t>для</w:t>
      </w:r>
      <w:r w:rsidRPr="00C0634A">
        <w:rPr>
          <w:sz w:val="28"/>
          <w:szCs w:val="28"/>
        </w:rPr>
        <w:t xml:space="preserve"> остальных РЭС</w:t>
      </w:r>
      <w:r>
        <w:rPr>
          <w:sz w:val="28"/>
          <w:szCs w:val="28"/>
        </w:rPr>
        <w:t xml:space="preserve"> -</w:t>
      </w:r>
      <w:r w:rsidRPr="00C0634A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установки РЭС не отличались от значений, указанных в РИЧ, на величину более ± 10 угловых секунд.</w:t>
      </w:r>
    </w:p>
    <w:p w:rsidR="00D44D31" w:rsidRPr="00690F6D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6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</w:t>
      </w:r>
      <w:r w:rsidRPr="00690F6D">
        <w:rPr>
          <w:rFonts w:ascii="Times New Roman" w:hAnsi="Times New Roman" w:cs="Times New Roman"/>
          <w:i/>
          <w:sz w:val="28"/>
          <w:szCs w:val="28"/>
        </w:rPr>
        <w:t>ля того</w:t>
      </w:r>
      <w:proofErr w:type="gramStart"/>
      <w:r w:rsidRPr="00690F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90F6D">
        <w:rPr>
          <w:rFonts w:ascii="Times New Roman" w:hAnsi="Times New Roman" w:cs="Times New Roman"/>
          <w:i/>
          <w:sz w:val="28"/>
          <w:szCs w:val="28"/>
        </w:rPr>
        <w:t xml:space="preserve"> чтобы высота подвеса антенны РЭС от уровня земли соответствовала условиям использования радиочастот, установленным РИЧ, необходимо разместить РЭС таким образом, чтобы:</w:t>
      </w:r>
    </w:p>
    <w:p w:rsidR="00D44D31" w:rsidRDefault="00D44D31" w:rsidP="00D44D3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РЭС цифрового и аналогового телевизионного вещания – высота подвеса антенны РЭС (фазового (геометрического) центра антенны передатчика) не отличалась от значений, указанных в РИЧ на величину более:</w:t>
      </w:r>
    </w:p>
    <w:p w:rsidR="00D44D31" w:rsidRDefault="00D44D31" w:rsidP="00D44D3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± 2 метра для высот подвеса антенн до 40 метров, </w:t>
      </w:r>
    </w:p>
    <w:p w:rsidR="00D44D31" w:rsidRDefault="00D44D31" w:rsidP="00D44D3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± 3 метра для высот подвеса антенн от 40 до 120 метров,</w:t>
      </w:r>
    </w:p>
    <w:p w:rsidR="00D44D31" w:rsidRDefault="00D44D31" w:rsidP="00D44D3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± 4 метра для высот подвеса антенн свыше 120 метров, если иной допуск явно не указан в РИЧ;</w:t>
      </w:r>
    </w:p>
    <w:p w:rsidR="00D44D31" w:rsidRDefault="00D44D31" w:rsidP="00D44D31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C120E1">
        <w:rPr>
          <w:sz w:val="28"/>
          <w:szCs w:val="28"/>
        </w:rPr>
        <w:t>- для РЭС базовых станции (далее – БС) сетей подвижной радиотелефонной</w:t>
      </w:r>
      <w:r>
        <w:rPr>
          <w:sz w:val="28"/>
          <w:szCs w:val="28"/>
        </w:rPr>
        <w:t xml:space="preserve"> связи всех стандартов</w:t>
      </w:r>
      <w:r w:rsidRPr="00C120E1">
        <w:rPr>
          <w:sz w:val="28"/>
          <w:szCs w:val="28"/>
        </w:rPr>
        <w:t>, сетей фиксированной связи абонентского радиодоступа стандартов IEEE 802.11 и IEEE 802.16, сетей фиксированной службы (CDMA, DECT, УТК), РЭС радиорелейных станций, РЭС земных станций спутниковой службы, БС сухопутной подвижной службы (технологические сети) – высота подвеса антенны РЭС  не отличал</w:t>
      </w:r>
      <w:r>
        <w:rPr>
          <w:sz w:val="28"/>
          <w:szCs w:val="28"/>
        </w:rPr>
        <w:t>а</w:t>
      </w:r>
      <w:r w:rsidRPr="00C120E1">
        <w:rPr>
          <w:sz w:val="28"/>
          <w:szCs w:val="28"/>
        </w:rPr>
        <w:t>сь от значений, указанных в РИЧ, на величину более ± 2 метра</w:t>
      </w:r>
      <w:r>
        <w:rPr>
          <w:sz w:val="28"/>
          <w:szCs w:val="28"/>
        </w:rPr>
        <w:t>, если</w:t>
      </w:r>
      <w:proofErr w:type="gramEnd"/>
      <w:r>
        <w:rPr>
          <w:sz w:val="28"/>
          <w:szCs w:val="28"/>
        </w:rPr>
        <w:t xml:space="preserve"> иной допуск явно не указан в РИЧ;</w:t>
      </w:r>
    </w:p>
    <w:p w:rsidR="00D44D31" w:rsidRPr="00D44D31" w:rsidRDefault="00D44D31" w:rsidP="00D44D3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0E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остальных </w:t>
      </w:r>
      <w:r w:rsidRPr="00C120E1">
        <w:rPr>
          <w:sz w:val="28"/>
          <w:szCs w:val="28"/>
        </w:rPr>
        <w:t>РЭС</w:t>
      </w:r>
      <w:r>
        <w:rPr>
          <w:sz w:val="28"/>
          <w:szCs w:val="28"/>
        </w:rPr>
        <w:t xml:space="preserve"> - высота подвеса антенны РЭС </w:t>
      </w:r>
      <w:r w:rsidRPr="00C120E1">
        <w:rPr>
          <w:sz w:val="28"/>
          <w:szCs w:val="28"/>
        </w:rPr>
        <w:t>не отличал</w:t>
      </w:r>
      <w:r>
        <w:rPr>
          <w:sz w:val="28"/>
          <w:szCs w:val="28"/>
        </w:rPr>
        <w:t>а</w:t>
      </w:r>
      <w:r w:rsidRPr="00C120E1">
        <w:rPr>
          <w:sz w:val="28"/>
          <w:szCs w:val="28"/>
        </w:rPr>
        <w:t>сь от значений, указанных в РИЧ, на величину более</w:t>
      </w:r>
      <w:r>
        <w:rPr>
          <w:sz w:val="28"/>
          <w:szCs w:val="28"/>
        </w:rPr>
        <w:t xml:space="preserve"> </w:t>
      </w:r>
      <w:r w:rsidRPr="00C120E1">
        <w:rPr>
          <w:sz w:val="28"/>
          <w:szCs w:val="28"/>
        </w:rPr>
        <w:t>±</w:t>
      </w:r>
      <w:r>
        <w:rPr>
          <w:sz w:val="28"/>
          <w:szCs w:val="28"/>
        </w:rPr>
        <w:t xml:space="preserve"> единицы последней значимой цифры, указанной в РИЧ, если иной допуск явно не указан в РИЧ.</w:t>
      </w:r>
      <w:r w:rsidRPr="00C120E1">
        <w:rPr>
          <w:sz w:val="28"/>
          <w:szCs w:val="28"/>
        </w:rPr>
        <w:t xml:space="preserve"> </w:t>
      </w:r>
    </w:p>
    <w:p w:rsidR="00D44D31" w:rsidRDefault="00D44D31" w:rsidP="00D44D31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 Рекомендации п</w:t>
      </w:r>
      <w:r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252B">
        <w:rPr>
          <w:rFonts w:ascii="Times New Roman" w:hAnsi="Times New Roman" w:cs="Times New Roman"/>
          <w:b/>
          <w:i/>
          <w:sz w:val="28"/>
          <w:szCs w:val="28"/>
        </w:rPr>
        <w:t xml:space="preserve">выполнению требований Норм на параметры излучений и приема РЭС гражданского назначения </w:t>
      </w:r>
      <w:r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1B5F40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части 1 статьи 24 Федерального закона от 07.07.2003 № 126-ФЗ «О связи»</w:t>
      </w:r>
      <w:r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FF1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РЭС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31">
        <w:rPr>
          <w:rFonts w:ascii="Times New Roman" w:hAnsi="Times New Roman" w:cs="Times New Roman"/>
          <w:sz w:val="28"/>
          <w:szCs w:val="28"/>
        </w:rPr>
        <w:t>гражданского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Pr="00063F31">
        <w:rPr>
          <w:rFonts w:ascii="Times New Roman" w:hAnsi="Times New Roman" w:cs="Times New Roman"/>
          <w:sz w:val="28"/>
          <w:szCs w:val="28"/>
        </w:rPr>
        <w:t>Нормам 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, перечень которых приведен на 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 сайте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D31" w:rsidRDefault="003F66D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44D31" w:rsidRPr="002F2460">
          <w:rPr>
            <w:rStyle w:val="a6"/>
            <w:rFonts w:ascii="Times New Roman" w:hAnsi="Times New Roman" w:cs="Times New Roman"/>
            <w:sz w:val="28"/>
            <w:szCs w:val="28"/>
          </w:rPr>
          <w:t>https://rkn.gov.ru/docs/Prilozhenie_1_16112017.docx</w:t>
        </w:r>
      </w:hyperlink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31">
        <w:rPr>
          <w:rFonts w:ascii="Times New Roman" w:hAnsi="Times New Roman" w:cs="Times New Roman"/>
          <w:sz w:val="28"/>
          <w:szCs w:val="28"/>
        </w:rPr>
        <w:t>Нормы 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решениями ГКРЧ и должны соблюдаться всеми лицами, использующими радиочастотный спектр на территории Российской Федерации.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B4">
        <w:rPr>
          <w:rFonts w:ascii="Times New Roman" w:eastAsia="Times New Roman" w:hAnsi="Times New Roman" w:cs="Times New Roman"/>
          <w:sz w:val="28"/>
          <w:szCs w:val="28"/>
        </w:rPr>
        <w:t xml:space="preserve">Лица, осуществляющие использование радиочастотного спектра </w:t>
      </w:r>
      <w:r>
        <w:rPr>
          <w:rFonts w:ascii="Times New Roman" w:hAnsi="Times New Roman" w:cs="Times New Roman"/>
          <w:sz w:val="28"/>
          <w:szCs w:val="28"/>
        </w:rPr>
        <w:t xml:space="preserve">при применении РЭС, должны осуществлять контроль </w:t>
      </w:r>
      <w:r w:rsidRPr="00835FF1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835FF1">
        <w:rPr>
          <w:rFonts w:ascii="Times New Roman" w:hAnsi="Times New Roman" w:cs="Times New Roman"/>
          <w:sz w:val="28"/>
          <w:szCs w:val="28"/>
        </w:rPr>
        <w:t xml:space="preserve"> РЭС</w:t>
      </w:r>
      <w:r>
        <w:rPr>
          <w:rFonts w:ascii="Times New Roman" w:hAnsi="Times New Roman" w:cs="Times New Roman"/>
          <w:sz w:val="28"/>
          <w:szCs w:val="28"/>
        </w:rPr>
        <w:t xml:space="preserve"> с периодичностью, указанной в эксплуатационной документации на данные РЭС.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35FF1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РЭС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назначения на территории Российской Федерации должен осуществляться только с использованием средств измерений, включенных в Государственный реестр средств измерений, в соответствии: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методиками измерений, приведенными в Нормах </w:t>
      </w:r>
      <w:r w:rsidRPr="00063F31">
        <w:rPr>
          <w:rFonts w:ascii="Times New Roman" w:hAnsi="Times New Roman" w:cs="Times New Roman"/>
          <w:sz w:val="28"/>
          <w:szCs w:val="28"/>
        </w:rPr>
        <w:t>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 РЭС;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методиками измерений, приведенными в эксплуатационной документации на средства измерения, включенные в </w:t>
      </w:r>
      <w:r w:rsidRPr="00B31FA2">
        <w:rPr>
          <w:rFonts w:ascii="Times New Roman" w:hAnsi="Times New Roman" w:cs="Times New Roman"/>
          <w:bCs/>
          <w:sz w:val="28"/>
          <w:szCs w:val="28"/>
        </w:rPr>
        <w:t>Государственный реестр средств измерений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методиками измерений параметров излучений РЭС, утвержденными установленным в Российской Федерации порядком.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D31" w:rsidRDefault="00D44D31" w:rsidP="00D44D31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</w:t>
      </w:r>
      <w:r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Pr="00BA7370">
        <w:t xml:space="preserve"> </w:t>
      </w:r>
      <w:r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порядку предоставления информации о технологических возможностях сетей связи, перспективах их развития, средствах и линиях связи по запросу Федерального агентства связи (</w:t>
      </w:r>
      <w:proofErr w:type="spellStart"/>
      <w:r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Россвязь</w:t>
      </w:r>
      <w:proofErr w:type="spellEnd"/>
      <w:r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(нарушение требований </w:t>
      </w:r>
      <w:r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статьи 46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B5F40">
        <w:rPr>
          <w:rFonts w:ascii="Times New Roman" w:hAnsi="Times New Roman" w:cs="Times New Roman"/>
          <w:b/>
          <w:i/>
          <w:sz w:val="28"/>
          <w:szCs w:val="28"/>
        </w:rPr>
        <w:t>Федерального закона от 07.07.2003 № 126-ФЗ «О связи»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84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Pr="00295522">
        <w:rPr>
          <w:rFonts w:ascii="Times New Roman" w:hAnsi="Times New Roman" w:cs="Times New Roman"/>
          <w:sz w:val="28"/>
          <w:szCs w:val="28"/>
        </w:rPr>
        <w:t>порядку предоставления информации о технологических возможностях сетей связи, перспективах их развития, средствах и линиях связи по запросу Федерального агентства связи (</w:t>
      </w:r>
      <w:proofErr w:type="spellStart"/>
      <w:r w:rsidRPr="00295522"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295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освещены в пункте 3 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26.08.2014 № 258 «Об утверждении требований к порядку ввода сетей электросвязи в эксплуатацию». 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связи один раз в год, не позднее 1 марта, представляют по запросу Федерального агентства связи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 о технологических возможностях сетей связи, перспективах их развития, средствах и линиях связи по состоянию на 31 декабря истекшего календарного года в соответствии с Приложением № 1 к Приказу. В Приложении № 1 определен способ предоставления операторами связи запрашиваемой информации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перечень сведений, которые должны быть включены в состав предоставляемой информации: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сети и услугах связи, о технологических возможностях сети связи;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перспективах развития сети связи на текущий год (с указанием сведений о планируемых оператором связи работах по реконструкции и развитию сети связи);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средствах связи и линиях связи, используемых в сети связи.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D31" w:rsidRDefault="00D44D31" w:rsidP="00D44D31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9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 </w:t>
      </w:r>
      <w:proofErr w:type="gramStart"/>
      <w:r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Pr="00060964">
        <w:t xml:space="preserve"> </w:t>
      </w:r>
      <w:r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порядку представления в  адрес Федерального агентства связи (</w:t>
      </w:r>
      <w:proofErr w:type="spellStart"/>
      <w:r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Россвязь</w:t>
      </w:r>
      <w:proofErr w:type="spellEnd"/>
      <w:r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 (нарушение требований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пункта 1 п</w:t>
      </w:r>
      <w:r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>Минкомсвязи</w:t>
      </w:r>
      <w:proofErr w:type="spellEnd"/>
      <w:r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России от 16.09.2008 № 41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лицензионных требований лицензии на оказание услуг связи)</w:t>
      </w:r>
      <w:proofErr w:type="gramEnd"/>
    </w:p>
    <w:p w:rsidR="00D44D31" w:rsidRPr="00694EEC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статьи 29 </w:t>
      </w:r>
      <w:r w:rsidRPr="0088603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943F11">
        <w:rPr>
          <w:rFonts w:ascii="Times New Roman" w:hAnsi="Times New Roman" w:cs="Times New Roman"/>
          <w:sz w:val="28"/>
          <w:szCs w:val="28"/>
        </w:rPr>
        <w:t>от 07.07.2003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3F11">
        <w:rPr>
          <w:rFonts w:ascii="Times New Roman" w:hAnsi="Times New Roman" w:cs="Times New Roman"/>
          <w:sz w:val="28"/>
          <w:szCs w:val="28"/>
        </w:rPr>
        <w:t xml:space="preserve">126-ФЗ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3F11">
        <w:rPr>
          <w:rFonts w:ascii="Times New Roman" w:hAnsi="Times New Roman" w:cs="Times New Roman"/>
          <w:sz w:val="28"/>
          <w:szCs w:val="28"/>
        </w:rPr>
        <w:t xml:space="preserve">«О связи» </w:t>
      </w: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связи. Перечень наименований услуг связи, вносимых в лицензии, и соответствующие перечни лицензионных условий устанавливаются Правительством Российской Федерации и ежегодно уточняются. </w:t>
      </w:r>
    </w:p>
    <w:p w:rsidR="00D44D31" w:rsidRPr="00694EEC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Перечень лицензионных условий осуществления деятельности в области оказания услуг связи, вносимый в соответствующие лицензии на осуществление деятельности в области связи, приведен в постановлении Правительства РФ от </w:t>
      </w:r>
      <w:r w:rsidRPr="00694EEC">
        <w:rPr>
          <w:rFonts w:ascii="Times New Roman" w:eastAsia="Times New Roman" w:hAnsi="Times New Roman" w:cs="Times New Roman"/>
          <w:sz w:val="28"/>
          <w:szCs w:val="28"/>
        </w:rPr>
        <w:lastRenderedPageBreak/>
        <w:t>18.02.2005 № 87.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D44D31" w:rsidRPr="00694EEC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России от 16.09.2008 № 41 утвержден Порядок предоставления сведений о базе расчета обязательных отчислений (неналоговых платежей) в резерв универсального обслуживания (далее – Порядок). </w:t>
      </w:r>
      <w:proofErr w:type="gramStart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В пунктах 1 и 2 Порядка, установлено, что лицензиат, имеющий лицензию на оказание услуг связи в сети связи общего пользования (далее - оператор связи), ежеквартально, не позднее 30 дней со дня окончания отчетного квартала, представляет в Федеральное агентство связи сведения о базе расчета обязательных отчислений (неналоговых платежей) в резерв универсального обслуживания (далее - Сведений) по форме, приведенной в приложении № 1. </w:t>
      </w:r>
      <w:proofErr w:type="gramEnd"/>
    </w:p>
    <w:p w:rsidR="00D44D31" w:rsidRPr="00694EEC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>Требование о предоставлении Сведений в Федеральное агентство связи (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Россвязь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>), установленные в пункте 1 Приказа, распространяется на всех лицензиатов имеющих лицензию на оказание услуг связи в сети связи общего пользования, и не зависит от того, оказывается ли услуга связи стороннему вещателю или имеется собственная лицензия на телевизионное, радио или кабельное вещание.</w:t>
      </w:r>
    </w:p>
    <w:p w:rsidR="00D44D31" w:rsidRPr="00694EEC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 течение отчетного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 Отсчет кварталов идет с начала календарного года. </w:t>
      </w:r>
    </w:p>
    <w:p w:rsidR="00D44D31" w:rsidRPr="00943F11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11">
        <w:rPr>
          <w:rFonts w:ascii="Times New Roman" w:eastAsia="Times New Roman" w:hAnsi="Times New Roman" w:cs="Times New Roman"/>
          <w:sz w:val="28"/>
          <w:szCs w:val="28"/>
        </w:rPr>
        <w:t>Сведения направляются в Федеральное агентство связи (</w:t>
      </w:r>
      <w:proofErr w:type="spellStart"/>
      <w:r w:rsidRPr="00943F11">
        <w:rPr>
          <w:rFonts w:ascii="Times New Roman" w:eastAsia="Times New Roman" w:hAnsi="Times New Roman" w:cs="Times New Roman"/>
          <w:sz w:val="28"/>
          <w:szCs w:val="28"/>
        </w:rPr>
        <w:t>Россвязь</w:t>
      </w:r>
      <w:proofErr w:type="spellEnd"/>
      <w:r w:rsidRPr="00943F11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электронной форме через раздел "Личный кабинет оператора связи" (далее - Личный кабинет) на </w:t>
      </w:r>
      <w:proofErr w:type="gramStart"/>
      <w:r w:rsidRPr="00943F11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943F11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Федерального агентства связи по электронному адресу: </w:t>
      </w:r>
      <w:hyperlink r:id="rId14" w:history="1">
        <w:r w:rsidRPr="00943F1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http://is.rossvyaz.ru:8081/rossvyaz</w:t>
        </w:r>
      </w:hyperlink>
      <w:r w:rsidRPr="00943F11">
        <w:rPr>
          <w:rFonts w:ascii="Times New Roman" w:eastAsia="Times New Roman" w:hAnsi="Times New Roman" w:cs="Times New Roman"/>
          <w:sz w:val="28"/>
          <w:szCs w:val="28"/>
        </w:rPr>
        <w:t xml:space="preserve"> или на бумажных носителях по адресу: пер. </w:t>
      </w:r>
      <w:proofErr w:type="spellStart"/>
      <w:r w:rsidRPr="00943F11">
        <w:rPr>
          <w:rFonts w:ascii="Times New Roman" w:eastAsia="Times New Roman" w:hAnsi="Times New Roman" w:cs="Times New Roman"/>
          <w:sz w:val="28"/>
          <w:szCs w:val="28"/>
        </w:rPr>
        <w:t>Николоямский</w:t>
      </w:r>
      <w:proofErr w:type="spellEnd"/>
      <w:r w:rsidRPr="00943F11">
        <w:rPr>
          <w:rFonts w:ascii="Times New Roman" w:eastAsia="Times New Roman" w:hAnsi="Times New Roman" w:cs="Times New Roman"/>
          <w:sz w:val="28"/>
          <w:szCs w:val="28"/>
        </w:rPr>
        <w:t>, д. 3А, стр. 2, Москва, 109289. 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D44D31" w:rsidRPr="00943F11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D31" w:rsidRPr="00943F11" w:rsidRDefault="00D44D31" w:rsidP="00D44D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43F11">
        <w:rPr>
          <w:rFonts w:ascii="Times New Roman" w:hAnsi="Times New Roman" w:cs="Times New Roman"/>
          <w:b/>
          <w:i/>
          <w:sz w:val="28"/>
          <w:szCs w:val="28"/>
        </w:rPr>
        <w:t>. Рекомендации по осуществлению уплаты обязательных отчислений (неналоговых платежей) в резерв универсального обслуживания в срок, установленный п</w:t>
      </w:r>
      <w:r>
        <w:rPr>
          <w:rFonts w:ascii="Times New Roman" w:hAnsi="Times New Roman" w:cs="Times New Roman"/>
          <w:b/>
          <w:i/>
          <w:sz w:val="28"/>
          <w:szCs w:val="28"/>
        </w:rPr>
        <w:t>унктом</w:t>
      </w:r>
      <w:r w:rsidRPr="00943F11">
        <w:rPr>
          <w:rFonts w:ascii="Times New Roman" w:hAnsi="Times New Roman" w:cs="Times New Roman"/>
          <w:b/>
          <w:i/>
          <w:sz w:val="28"/>
          <w:szCs w:val="28"/>
        </w:rPr>
        <w:t xml:space="preserve"> 5 ст</w:t>
      </w:r>
      <w:r>
        <w:rPr>
          <w:rFonts w:ascii="Times New Roman" w:hAnsi="Times New Roman" w:cs="Times New Roman"/>
          <w:b/>
          <w:i/>
          <w:sz w:val="28"/>
          <w:szCs w:val="28"/>
        </w:rPr>
        <w:t>атьи</w:t>
      </w:r>
      <w:r w:rsidRPr="00943F11">
        <w:rPr>
          <w:rFonts w:ascii="Times New Roman" w:hAnsi="Times New Roman" w:cs="Times New Roman"/>
          <w:b/>
          <w:i/>
          <w:sz w:val="28"/>
          <w:szCs w:val="28"/>
        </w:rPr>
        <w:t xml:space="preserve"> 60 Федерального закона от 07.07.2003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43F11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43F11">
        <w:rPr>
          <w:rFonts w:ascii="Times New Roman" w:hAnsi="Times New Roman" w:cs="Times New Roman"/>
          <w:b/>
          <w:i/>
          <w:sz w:val="28"/>
          <w:szCs w:val="28"/>
        </w:rPr>
        <w:t>126-ФЗ «О связи» (не позднее тридцати дней со дня окончания квартала, в котором получены доходы).</w:t>
      </w:r>
    </w:p>
    <w:p w:rsidR="00D44D31" w:rsidRPr="00943F11" w:rsidRDefault="00D44D31" w:rsidP="00D4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11">
        <w:rPr>
          <w:rFonts w:ascii="Times New Roman" w:hAnsi="Times New Roman" w:cs="Times New Roman"/>
          <w:sz w:val="28"/>
          <w:szCs w:val="28"/>
        </w:rPr>
        <w:tab/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943F11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43F11">
        <w:rPr>
          <w:rFonts w:ascii="Times New Roman" w:hAnsi="Times New Roman" w:cs="Times New Roman"/>
          <w:sz w:val="28"/>
          <w:szCs w:val="28"/>
        </w:rPr>
        <w:t xml:space="preserve"> 59 Федерального закона от 07.07.2003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3F11">
        <w:rPr>
          <w:rFonts w:ascii="Times New Roman" w:hAnsi="Times New Roman" w:cs="Times New Roman"/>
          <w:sz w:val="28"/>
          <w:szCs w:val="28"/>
        </w:rPr>
        <w:t xml:space="preserve">126-ФЗ «О связи» (далее - Закон «О связи») в целях финансового обеспечения оказания универсальных услуг связи, а также финансирования создания и функционирования базы </w:t>
      </w:r>
      <w:proofErr w:type="gramStart"/>
      <w:r w:rsidRPr="00943F11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943F11">
        <w:rPr>
          <w:rFonts w:ascii="Times New Roman" w:hAnsi="Times New Roman" w:cs="Times New Roman"/>
          <w:sz w:val="28"/>
          <w:szCs w:val="28"/>
        </w:rPr>
        <w:t xml:space="preserve"> перенесенных абонентских номеров формируется резерв универсального обслуживания. </w:t>
      </w:r>
    </w:p>
    <w:p w:rsidR="00D44D31" w:rsidRPr="00943F11" w:rsidRDefault="00D44D31" w:rsidP="00D4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3F11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Pr="00943F11">
        <w:rPr>
          <w:rFonts w:ascii="Times New Roman" w:hAnsi="Times New Roman" w:cs="Times New Roman"/>
          <w:sz w:val="28"/>
          <w:szCs w:val="28"/>
        </w:rPr>
        <w:t xml:space="preserve"> 60 Закона «О связи», источниками формирования резерва универсального обслуживания являются обязательные отчисления (неналоговые платежи) операторов сети связи общего пользования, пени за несвоевременную или </w:t>
      </w:r>
      <w:r w:rsidRPr="00943F11">
        <w:rPr>
          <w:rFonts w:ascii="Times New Roman" w:hAnsi="Times New Roman" w:cs="Times New Roman"/>
          <w:sz w:val="28"/>
          <w:szCs w:val="28"/>
        </w:rPr>
        <w:lastRenderedPageBreak/>
        <w:t xml:space="preserve">неполную уплату обязательных отчислений (неналоговых платежей) операторами сети связи общего пользования, а также иные не запрещенные законом источники. </w:t>
      </w:r>
      <w:proofErr w:type="gramStart"/>
      <w:r w:rsidRPr="00943F11">
        <w:rPr>
          <w:rFonts w:ascii="Times New Roman" w:hAnsi="Times New Roman" w:cs="Times New Roman"/>
          <w:sz w:val="28"/>
          <w:szCs w:val="28"/>
        </w:rPr>
        <w:t>Базой расчета обязательных отчислений (неналоговых платежей) являются доходы, полученные в течение квартала от оказания услуг связи абонентам и иным пользователям в сети связи общего пользования, за исключением сумм налогов,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сборах.</w:t>
      </w:r>
      <w:proofErr w:type="gramEnd"/>
      <w:r w:rsidRPr="00943F11">
        <w:rPr>
          <w:rFonts w:ascii="Times New Roman" w:hAnsi="Times New Roman" w:cs="Times New Roman"/>
          <w:sz w:val="28"/>
          <w:szCs w:val="28"/>
        </w:rPr>
        <w:t xml:space="preserve"> Доходы определяются в установленном в Российской Федерации порядке ведения бухгалтерского учета. Ставка обязательного отчисления (неналогового платежа) оператора сети связи общего пользования устанавливается в размере 1,2 процента. Размер обязательного отчисления (неналогового платежа) оператора сети связи общего пользования рассчитывается им самостоятельно. </w:t>
      </w:r>
    </w:p>
    <w:p w:rsidR="00D44D31" w:rsidRPr="00943F11" w:rsidRDefault="00D44D31" w:rsidP="00D4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11">
        <w:rPr>
          <w:rFonts w:ascii="Times New Roman" w:hAnsi="Times New Roman" w:cs="Times New Roman"/>
          <w:sz w:val="28"/>
          <w:szCs w:val="28"/>
        </w:rPr>
        <w:tab/>
        <w:t>В силу требований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943F11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43F11">
        <w:rPr>
          <w:rFonts w:ascii="Times New Roman" w:hAnsi="Times New Roman" w:cs="Times New Roman"/>
          <w:sz w:val="28"/>
          <w:szCs w:val="28"/>
        </w:rPr>
        <w:t xml:space="preserve"> 60 Закона «О связи», операторы сети связи общего пользования не позднее тридцати дней со дня окончания квартала, в котором получены доходы, обязаны осуществлять обязательные отчисления (неналоговые платежи) в резерв универсального обслуживания. Отсчет кварталов ведется с начала календарного года. </w:t>
      </w:r>
    </w:p>
    <w:p w:rsidR="00D44D31" w:rsidRDefault="00D44D31" w:rsidP="00D4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F11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Pr="00943F11">
        <w:rPr>
          <w:rFonts w:ascii="Times New Roman" w:hAnsi="Times New Roman" w:cs="Times New Roman"/>
          <w:sz w:val="28"/>
          <w:szCs w:val="28"/>
        </w:rPr>
        <w:t xml:space="preserve"> 68 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43F11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3F11">
        <w:rPr>
          <w:rFonts w:ascii="Times New Roman" w:hAnsi="Times New Roman" w:cs="Times New Roman"/>
          <w:sz w:val="28"/>
          <w:szCs w:val="28"/>
        </w:rPr>
        <w:t>, лица нарушившие законодательство Российской Федерации в области связи, несут уголовную, административную и гражданско-правовую ответственность.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4D31" w:rsidRPr="00152B4D" w:rsidRDefault="00D44D31" w:rsidP="00D44D31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943F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gramStart"/>
      <w:r w:rsidRPr="00943F11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Pr="00943F11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соблюдению требований Правил оказания услуг почтовой связи,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 </w:t>
      </w:r>
      <w:r w:rsidRPr="00943F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(нарушения требований пунктов </w:t>
      </w:r>
      <w:r w:rsidRPr="00577E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2, 3, 4, 6 приказа </w:t>
      </w:r>
      <w:proofErr w:type="spellStart"/>
      <w:r w:rsidRPr="00577EE9">
        <w:rPr>
          <w:rFonts w:ascii="Times New Roman" w:eastAsia="Times New Roman" w:hAnsi="Times New Roman" w:cs="Times New Roman"/>
          <w:b/>
          <w:i/>
          <w:sz w:val="28"/>
          <w:szCs w:val="28"/>
        </w:rPr>
        <w:t>Минкомсвязи</w:t>
      </w:r>
      <w:proofErr w:type="spellEnd"/>
      <w:r w:rsidRPr="00577E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России от 04.06.2018 № 257, подпункт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</w:t>
      </w:r>
      <w:r w:rsidRPr="00577E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«а», «б», «в» пункта 46 Правил оказания услуг почтовой связи, утвержденных приказом </w:t>
      </w:r>
      <w:proofErr w:type="spellStart"/>
      <w:r w:rsidRPr="00577EE9">
        <w:rPr>
          <w:rFonts w:ascii="Times New Roman" w:eastAsia="Times New Roman" w:hAnsi="Times New Roman" w:cs="Times New Roman"/>
          <w:b/>
          <w:i/>
          <w:sz w:val="28"/>
          <w:szCs w:val="28"/>
        </w:rPr>
        <w:t>Минкомсвязи</w:t>
      </w:r>
      <w:proofErr w:type="spellEnd"/>
      <w:r w:rsidRPr="00577E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России от 31.07.2014 № 234,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7EE9">
        <w:rPr>
          <w:rFonts w:ascii="Times New Roman" w:eastAsia="Times New Roman" w:hAnsi="Times New Roman" w:cs="Times New Roman"/>
          <w:b/>
          <w:i/>
          <w:sz w:val="28"/>
          <w:szCs w:val="28"/>
        </w:rPr>
        <w:t>лицензионных</w:t>
      </w:r>
      <w:proofErr w:type="gramEnd"/>
      <w:r w:rsidRPr="00577E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требований лицензии на оказание услуг почтовой связи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D44D31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2B347B">
        <w:rPr>
          <w:rFonts w:ascii="Times New Roman" w:hAnsi="Times New Roman" w:cs="Times New Roman"/>
          <w:sz w:val="28"/>
          <w:szCs w:val="28"/>
        </w:rPr>
        <w:t>почтовой связи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347B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</w:rPr>
        <w:t>и от 31.07.2014 № 234,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347B">
        <w:rPr>
          <w:rFonts w:ascii="Times New Roman" w:hAnsi="Times New Roman" w:cs="Times New Roman"/>
          <w:sz w:val="28"/>
          <w:szCs w:val="28"/>
        </w:rPr>
        <w:t xml:space="preserve">ормативы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A7471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A7471">
        <w:rPr>
          <w:rFonts w:ascii="Times New Roman" w:hAnsi="Times New Roman" w:cs="Times New Roman"/>
          <w:sz w:val="28"/>
          <w:szCs w:val="28"/>
        </w:rPr>
        <w:t xml:space="preserve"> России от 04.06.2018 № 257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D31" w:rsidRPr="0073411D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С целью соблюдения </w:t>
      </w:r>
      <w:r w:rsidRPr="002B347B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почтовой связи и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недопущени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правонарушений, рекомендуем:</w:t>
      </w:r>
    </w:p>
    <w:p w:rsidR="00D44D31" w:rsidRPr="0073411D" w:rsidRDefault="00D44D31" w:rsidP="00D44D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1D">
        <w:rPr>
          <w:rFonts w:ascii="Times New Roman" w:eastAsia="Times New Roman" w:hAnsi="Times New Roman" w:cs="Times New Roman"/>
          <w:sz w:val="28"/>
          <w:szCs w:val="28"/>
        </w:rPr>
        <w:t>- на регулярной основе проводить соответствующие профилактические и контрольные мероприятия, а также разъяснительную работу в подчиненных структурных подразделениях;</w:t>
      </w:r>
    </w:p>
    <w:p w:rsidR="00D44D31" w:rsidRPr="003A76B4" w:rsidRDefault="00D44D31" w:rsidP="003A76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- при проведении обучающих мероприятий действующих сотрудников, а также при подготовке и обучении сотрудников, принимаемых на работу, уделять особое внимание изучению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 (утвержденных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A7471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A7471">
        <w:rPr>
          <w:rFonts w:ascii="Times New Roman" w:hAnsi="Times New Roman" w:cs="Times New Roman"/>
          <w:sz w:val="28"/>
          <w:szCs w:val="28"/>
        </w:rPr>
        <w:t xml:space="preserve"> России от 04.06.2018 № 257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), обязательных требований, установленных пунктами 5, 6, 7, 8, подпунктами «а», «в» пункта 46 Правил</w:t>
      </w:r>
      <w:proofErr w:type="gramEnd"/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 почтовой связи (утвержденных приказом </w:t>
      </w:r>
      <w:proofErr w:type="spellStart"/>
      <w:r w:rsidRPr="0073411D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от 31.07.2014 № 234),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соблюдению л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ицензионных требований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услуг почтовой связи.</w:t>
      </w:r>
    </w:p>
    <w:sectPr w:rsidR="00D44D31" w:rsidRPr="003A76B4" w:rsidSect="008E278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A06"/>
    <w:multiLevelType w:val="hybridMultilevel"/>
    <w:tmpl w:val="7586F378"/>
    <w:lvl w:ilvl="0" w:tplc="078860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784"/>
    <w:rsid w:val="00020961"/>
    <w:rsid w:val="0003308C"/>
    <w:rsid w:val="00091281"/>
    <w:rsid w:val="000A6D6B"/>
    <w:rsid w:val="000D287B"/>
    <w:rsid w:val="000D6E58"/>
    <w:rsid w:val="0010747B"/>
    <w:rsid w:val="0011180F"/>
    <w:rsid w:val="0011573C"/>
    <w:rsid w:val="00126DAF"/>
    <w:rsid w:val="001340FA"/>
    <w:rsid w:val="00155BA0"/>
    <w:rsid w:val="00163B0C"/>
    <w:rsid w:val="001643C7"/>
    <w:rsid w:val="00166C8A"/>
    <w:rsid w:val="00170D72"/>
    <w:rsid w:val="00171F11"/>
    <w:rsid w:val="001722B1"/>
    <w:rsid w:val="00173B99"/>
    <w:rsid w:val="00184305"/>
    <w:rsid w:val="001A0968"/>
    <w:rsid w:val="001D3136"/>
    <w:rsid w:val="001F606D"/>
    <w:rsid w:val="00200BF3"/>
    <w:rsid w:val="00207BAA"/>
    <w:rsid w:val="00213628"/>
    <w:rsid w:val="002200C3"/>
    <w:rsid w:val="00222054"/>
    <w:rsid w:val="00226BC8"/>
    <w:rsid w:val="0023577F"/>
    <w:rsid w:val="00236DDB"/>
    <w:rsid w:val="0024656E"/>
    <w:rsid w:val="002473DB"/>
    <w:rsid w:val="00247D4F"/>
    <w:rsid w:val="00264EDC"/>
    <w:rsid w:val="0027753D"/>
    <w:rsid w:val="00284D99"/>
    <w:rsid w:val="002E431C"/>
    <w:rsid w:val="00301DCF"/>
    <w:rsid w:val="00302079"/>
    <w:rsid w:val="00304352"/>
    <w:rsid w:val="00312845"/>
    <w:rsid w:val="00312A7D"/>
    <w:rsid w:val="003162D8"/>
    <w:rsid w:val="00335491"/>
    <w:rsid w:val="00381C7F"/>
    <w:rsid w:val="003978ED"/>
    <w:rsid w:val="003A76B4"/>
    <w:rsid w:val="003D189E"/>
    <w:rsid w:val="003E1BAC"/>
    <w:rsid w:val="003F66D1"/>
    <w:rsid w:val="00400F51"/>
    <w:rsid w:val="00406EE4"/>
    <w:rsid w:val="004169E9"/>
    <w:rsid w:val="00425EB1"/>
    <w:rsid w:val="00446E68"/>
    <w:rsid w:val="00454F9D"/>
    <w:rsid w:val="004A5AFD"/>
    <w:rsid w:val="004C1E5C"/>
    <w:rsid w:val="004D617E"/>
    <w:rsid w:val="004E7DB6"/>
    <w:rsid w:val="004F196F"/>
    <w:rsid w:val="00565AF0"/>
    <w:rsid w:val="00585E39"/>
    <w:rsid w:val="005928F4"/>
    <w:rsid w:val="005A262A"/>
    <w:rsid w:val="00605FF3"/>
    <w:rsid w:val="00641E69"/>
    <w:rsid w:val="00653551"/>
    <w:rsid w:val="0068424F"/>
    <w:rsid w:val="00686A08"/>
    <w:rsid w:val="006B2BF3"/>
    <w:rsid w:val="006D0D64"/>
    <w:rsid w:val="006D5E69"/>
    <w:rsid w:val="006F09EC"/>
    <w:rsid w:val="006F559E"/>
    <w:rsid w:val="006F6D5F"/>
    <w:rsid w:val="00707A51"/>
    <w:rsid w:val="00750B40"/>
    <w:rsid w:val="0075726F"/>
    <w:rsid w:val="00776779"/>
    <w:rsid w:val="007D0562"/>
    <w:rsid w:val="007D30D8"/>
    <w:rsid w:val="007F5AFE"/>
    <w:rsid w:val="00800B32"/>
    <w:rsid w:val="00803518"/>
    <w:rsid w:val="00810467"/>
    <w:rsid w:val="0082038A"/>
    <w:rsid w:val="00835E9D"/>
    <w:rsid w:val="00853227"/>
    <w:rsid w:val="008603A0"/>
    <w:rsid w:val="00887994"/>
    <w:rsid w:val="008E2784"/>
    <w:rsid w:val="008F6E4F"/>
    <w:rsid w:val="00904DBA"/>
    <w:rsid w:val="00906A28"/>
    <w:rsid w:val="00917323"/>
    <w:rsid w:val="009267DC"/>
    <w:rsid w:val="00937669"/>
    <w:rsid w:val="00955E1A"/>
    <w:rsid w:val="00962DC2"/>
    <w:rsid w:val="0096402C"/>
    <w:rsid w:val="00966C17"/>
    <w:rsid w:val="00996395"/>
    <w:rsid w:val="00997B7C"/>
    <w:rsid w:val="009B716D"/>
    <w:rsid w:val="009B7F95"/>
    <w:rsid w:val="009C1783"/>
    <w:rsid w:val="009C3390"/>
    <w:rsid w:val="009F000C"/>
    <w:rsid w:val="009F2E96"/>
    <w:rsid w:val="00A21C5D"/>
    <w:rsid w:val="00A42A39"/>
    <w:rsid w:val="00A44D58"/>
    <w:rsid w:val="00A56700"/>
    <w:rsid w:val="00A83C00"/>
    <w:rsid w:val="00A9620E"/>
    <w:rsid w:val="00AC4F56"/>
    <w:rsid w:val="00B25F83"/>
    <w:rsid w:val="00B3175D"/>
    <w:rsid w:val="00B36DA4"/>
    <w:rsid w:val="00B626F2"/>
    <w:rsid w:val="00B702F6"/>
    <w:rsid w:val="00B97B19"/>
    <w:rsid w:val="00BB549C"/>
    <w:rsid w:val="00BD0CA9"/>
    <w:rsid w:val="00C011B7"/>
    <w:rsid w:val="00C23C57"/>
    <w:rsid w:val="00C270BE"/>
    <w:rsid w:val="00C32947"/>
    <w:rsid w:val="00C5080B"/>
    <w:rsid w:val="00C51B02"/>
    <w:rsid w:val="00C56C1B"/>
    <w:rsid w:val="00C577B2"/>
    <w:rsid w:val="00C57C3F"/>
    <w:rsid w:val="00C86170"/>
    <w:rsid w:val="00C9665C"/>
    <w:rsid w:val="00CA287E"/>
    <w:rsid w:val="00CA4D8C"/>
    <w:rsid w:val="00CB3D26"/>
    <w:rsid w:val="00CB468C"/>
    <w:rsid w:val="00CC3489"/>
    <w:rsid w:val="00CE1B97"/>
    <w:rsid w:val="00CE20F3"/>
    <w:rsid w:val="00D01671"/>
    <w:rsid w:val="00D04F76"/>
    <w:rsid w:val="00D34CF7"/>
    <w:rsid w:val="00D35575"/>
    <w:rsid w:val="00D44D31"/>
    <w:rsid w:val="00D47CC3"/>
    <w:rsid w:val="00D537DB"/>
    <w:rsid w:val="00D5464E"/>
    <w:rsid w:val="00D921EC"/>
    <w:rsid w:val="00D97F81"/>
    <w:rsid w:val="00DA3DA2"/>
    <w:rsid w:val="00DB0A69"/>
    <w:rsid w:val="00DF10AE"/>
    <w:rsid w:val="00E1407D"/>
    <w:rsid w:val="00E31461"/>
    <w:rsid w:val="00E41A8E"/>
    <w:rsid w:val="00E51413"/>
    <w:rsid w:val="00E51C25"/>
    <w:rsid w:val="00E55BB0"/>
    <w:rsid w:val="00E57416"/>
    <w:rsid w:val="00E774DF"/>
    <w:rsid w:val="00E84BF5"/>
    <w:rsid w:val="00EB1C8C"/>
    <w:rsid w:val="00ED07A4"/>
    <w:rsid w:val="00ED0830"/>
    <w:rsid w:val="00ED4CC1"/>
    <w:rsid w:val="00EF6170"/>
    <w:rsid w:val="00F01E12"/>
    <w:rsid w:val="00F0794D"/>
    <w:rsid w:val="00F1092C"/>
    <w:rsid w:val="00F1177D"/>
    <w:rsid w:val="00F14DC9"/>
    <w:rsid w:val="00F16BCF"/>
    <w:rsid w:val="00F25F1E"/>
    <w:rsid w:val="00F61AC2"/>
    <w:rsid w:val="00F64ACA"/>
    <w:rsid w:val="00F73980"/>
    <w:rsid w:val="00F807AE"/>
    <w:rsid w:val="00F94EB1"/>
    <w:rsid w:val="00FA2138"/>
    <w:rsid w:val="00FB0A08"/>
    <w:rsid w:val="00FD372E"/>
    <w:rsid w:val="00FD561E"/>
    <w:rsid w:val="00FD6079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84"/>
  </w:style>
  <w:style w:type="character" w:customStyle="1" w:styleId="fontstyle26">
    <w:name w:val="fontstyle26"/>
    <w:basedOn w:val="a0"/>
    <w:rsid w:val="008E2784"/>
  </w:style>
  <w:style w:type="character" w:customStyle="1" w:styleId="spelle">
    <w:name w:val="spelle"/>
    <w:basedOn w:val="a0"/>
    <w:rsid w:val="008E2784"/>
  </w:style>
  <w:style w:type="paragraph" w:styleId="a4">
    <w:name w:val="Balloon Text"/>
    <w:basedOn w:val="a"/>
    <w:link w:val="a5"/>
    <w:uiPriority w:val="99"/>
    <w:semiHidden/>
    <w:unhideWhenUsed/>
    <w:rsid w:val="006D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4D31"/>
    <w:rPr>
      <w:color w:val="29A5DC"/>
      <w:u w:val="single"/>
    </w:rPr>
  </w:style>
  <w:style w:type="paragraph" w:customStyle="1" w:styleId="ConsPlusNormal">
    <w:name w:val="ConsPlusNormal"/>
    <w:rsid w:val="00D4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84"/>
  </w:style>
  <w:style w:type="character" w:customStyle="1" w:styleId="fontstyle26">
    <w:name w:val="fontstyle26"/>
    <w:basedOn w:val="a0"/>
    <w:rsid w:val="008E2784"/>
  </w:style>
  <w:style w:type="character" w:customStyle="1" w:styleId="spelle">
    <w:name w:val="spelle"/>
    <w:basedOn w:val="a0"/>
    <w:rsid w:val="008E2784"/>
  </w:style>
  <w:style w:type="paragraph" w:styleId="a4">
    <w:name w:val="Balloon Text"/>
    <w:basedOn w:val="a"/>
    <w:link w:val="a5"/>
    <w:uiPriority w:val="99"/>
    <w:semiHidden/>
    <w:unhideWhenUsed/>
    <w:rsid w:val="006D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09B310A54B578BEEDA193D888E035A21EFA4623A431AAB5FD2D7A26DDCB47BE039ACA1F621E3F3HCH" TargetMode="External"/><Relationship Id="rId13" Type="http://schemas.openxmlformats.org/officeDocument/2006/relationships/hyperlink" Target="https://rkn.gov.ru/docs/Prilozhenie_1_1611201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kn.gov.ru/communication/licensing-activity/" TargetMode="External"/><Relationship Id="rId12" Type="http://schemas.openxmlformats.org/officeDocument/2006/relationships/hyperlink" Target="https://www.gosuslugi.ru/pgu/stateStructure/1000001728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kn.gov.ru/" TargetMode="External"/><Relationship Id="rId11" Type="http://schemas.openxmlformats.org/officeDocument/2006/relationships/hyperlink" Target="https://24.rkn.gov.ru/directions/sitemap1327/p31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4.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fc.ru/grfc/sprav_info/" TargetMode="External"/><Relationship Id="rId14" Type="http://schemas.openxmlformats.org/officeDocument/2006/relationships/hyperlink" Target="http://is.rossvyaz.ru:8081/rossvy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30319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Kadancev</dc:creator>
  <cp:lastModifiedBy>Hlebnikov</cp:lastModifiedBy>
  <cp:revision>9</cp:revision>
  <cp:lastPrinted>2018-10-01T05:26:00Z</cp:lastPrinted>
  <dcterms:created xsi:type="dcterms:W3CDTF">2019-12-30T08:51:00Z</dcterms:created>
  <dcterms:modified xsi:type="dcterms:W3CDTF">2020-01-09T09:20:00Z</dcterms:modified>
</cp:coreProperties>
</file>