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66EF9AE" wp14:anchorId="60F79DD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C63B76E" wp14:anchorId="3A6D4102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60D7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03D29" w:rsidR="009D4D4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01915" w:rsidP="00D01915" w:rsidR="00D01915">
      <w:pPr>
        <w:spacing w:lineRule="auto" w:line="240" w:after="0"/>
      </w:pPr>
    </w:p>
    <w:p w:rsidRDefault="00D01915" w:rsidP="00D01915" w:rsidR="00D01915" w:rsidRPr="00337060">
      <w:pPr>
        <w:spacing w:lineRule="auto" w:line="240" w:after="0"/>
      </w:pPr>
    </w:p>
    <w:p w:rsidRDefault="00D01915" w:rsidP="00D01915" w:rsidR="00D0191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01915" w:rsidP="00D01915" w:rsidR="00D01915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01915" w:rsidP="00D01915" w:rsidR="00D01915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01915" w:rsidP="00D01915" w:rsidR="00D019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DE4811">
        <w:rPr>
          <w:rFonts w:cs="Times New Roman" w:hAnsi="Times New Roman" w:ascii="Times New Roman"/>
          <w:sz w:val="28"/>
          <w:szCs w:val="28"/>
        </w:rPr>
        <w:t>Норильское радио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DE4811">
        <w:rPr>
          <w:rFonts w:cs="Times New Roman" w:hAnsi="Times New Roman" w:ascii="Times New Roman"/>
          <w:sz w:val="28"/>
          <w:szCs w:val="28"/>
        </w:rPr>
        <w:t>Эл № ТУ 24 - 01058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DE4811">
        <w:rPr>
          <w:rFonts w:cs="Times New Roman" w:hAnsi="Times New Roman" w:ascii="Times New Roman"/>
          <w:sz w:val="28"/>
          <w:szCs w:val="28"/>
        </w:rPr>
        <w:t>02.08.2017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01915" w:rsidP="00D01915" w:rsidR="00D01915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DE4811">
        <w:rPr>
          <w:rFonts w:cs="Times New Roman" w:hAnsi="Times New Roman" w:ascii="Times New Roman"/>
          <w:sz w:val="28"/>
          <w:szCs w:val="28"/>
        </w:rPr>
        <w:t>Норильское радио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DE4811">
        <w:rPr>
          <w:rFonts w:cs="Times New Roman" w:hAnsi="Times New Roman" w:ascii="Times New Roman"/>
          <w:sz w:val="28"/>
          <w:szCs w:val="28"/>
        </w:rPr>
        <w:t>Эл № ТУ 24 - 01058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DE4811">
        <w:rPr>
          <w:rFonts w:cs="Times New Roman" w:hAnsi="Times New Roman" w:ascii="Times New Roman"/>
          <w:sz w:val="28"/>
          <w:szCs w:val="28"/>
        </w:rPr>
        <w:t>02.08.2017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5C00D6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C00D6">
        <w:rPr>
          <w:rFonts w:cs="Times New Roman" w:hAnsi="Times New Roman" w:ascii="Times New Roman"/>
          <w:sz w:val="28"/>
          <w:szCs w:val="28"/>
        </w:rPr>
        <w:t>.10.2022</w:t>
      </w:r>
      <w:r>
        <w:rPr>
          <w:rFonts w:cs="Times New Roman" w:hAnsi="Times New Roman" w:ascii="Times New Roman"/>
          <w:sz w:val="28"/>
          <w:szCs w:val="28"/>
        </w:rPr>
        <w:t xml:space="preserve"> по </w:t>
      </w:r>
      <w:r w:rsidRPr="005C00D6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5C00D6">
        <w:rPr>
          <w:rFonts w:cs="Times New Roman" w:hAnsi="Times New Roman" w:ascii="Times New Roman"/>
          <w:sz w:val="28"/>
          <w:szCs w:val="28"/>
        </w:rPr>
        <w:t>.10.2022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D01915" w:rsidP="00D01915" w:rsidR="00D01915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sz w:val="28"/>
          <w:szCs w:val="28"/>
        </w:rPr>
        <w:t>183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28.12.2021.</w:t>
      </w:r>
    </w:p>
    <w:p w:rsidRDefault="00D01915" w:rsidP="00D01915" w:rsidR="00D01915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D01915" w:rsidP="00D01915" w:rsidR="00D01915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D01915" w:rsidP="00D01915" w:rsidR="00D0191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01915" w:rsidP="00D01915" w:rsidR="00D0191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01915" w:rsidP="00D01915" w:rsidR="00D0191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303912" w:rsidR="00D01915">
        <w:tc>
          <w:tcPr>
            <w:tcW w:type="dxa" w:w="5139"/>
          </w:tcPr>
          <w:p w:rsidRDefault="00D01915" w:rsidP="000E0BD5" w:rsidR="00D01915" w:rsidRPr="00EF620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</w:t>
            </w:r>
            <w:r w:rsidR="000E0BD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 w:rsidR="000E0BD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 Управления</w:t>
            </w:r>
          </w:p>
        </w:tc>
        <w:tc>
          <w:tcPr>
            <w:tcW w:type="dxa" w:w="5140"/>
          </w:tcPr>
          <w:p w:rsidRDefault="00D01915" w:rsidP="00303912" w:rsidR="00D01915" w:rsidRPr="00DE481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Сватусь</w:t>
            </w:r>
            <w:proofErr w:type="spellEnd"/>
          </w:p>
        </w:tc>
      </w:tr>
    </w:tbl>
    <w:p w:rsidRDefault="00D01915" w:rsidP="00D01915" w:rsidR="00D0191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М.А. Черкасова</w:t>
      </w:r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24.10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D01915" w:rsidP="00D01915" w:rsidR="00D01915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D01915" w:rsidP="00D01915" w:rsidR="00D0191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D01915" w:rsidP="00D01915" w:rsidR="00D0191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24.10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D01915" w:rsidP="00D01915" w:rsidR="00D01915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01915" w:rsidP="00D01915" w:rsidR="00D01915">
      <w:pPr>
        <w:ind w:firstLine="708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01915" w:rsidP="00D01915" w:rsidR="00D01915" w:rsidRPr="00A55565">
      <w:pPr>
        <w:ind w:firstLine="708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01915" w:rsidP="00D01915" w:rsidR="00D01915"/>
    <w:p w:rsidRDefault="00D01915" w:rsidP="00D01915" w:rsidR="00D01915"/>
    <w:p w:rsidRDefault="00D01915" w:rsidP="00D01915" w:rsidR="00D01915"/>
    <w:p w:rsidRDefault="00D01915" w:rsidP="00D01915" w:rsidR="00D01915"/>
    <w:p w:rsidRDefault="00D01915" w:rsidP="00D01915" w:rsidR="00D01915"/>
    <w:p w:rsidRDefault="00D01915" w:rsidP="00D01915" w:rsidR="00D01915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C2C918DCE06D40679EA7B79EE578B291"/>
          </w:placeholder>
          <w:text/>
        </w:sdtPr>
        <w:sdtEndPr/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4973376FD0A4488B91B6652B75479088"/>
          </w:placeholder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D01915" w:rsidP="00D01915" w:rsidR="00722EFD">
      <w:pPr>
        <w:tabs>
          <w:tab w:pos="4677" w:val="center"/>
          <w:tab w:pos="9355" w:val="righ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19abce015ada42ac14e6c5f7da47ce30fbea928a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sectPr w:rsidSect="00722EFD" w:rsidR="00722EFD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0D73" w:rsidP="00AE17C7" w:rsidR="00D60D73">
      <w:pPr>
        <w:spacing w:lineRule="auto" w:line="240" w:after="0"/>
      </w:pPr>
      <w:r>
        <w:separator/>
      </w:r>
    </w:p>
  </w:endnote>
  <w:endnote w:id="0" w:type="continuationSeparator">
    <w:p w:rsidRDefault="00D60D73" w:rsidP="00AE17C7" w:rsidR="00D60D7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0D73" w:rsidP="00AE17C7" w:rsidR="00D60D73">
      <w:pPr>
        <w:spacing w:lineRule="auto" w:line="240" w:after="0"/>
      </w:pPr>
      <w:r>
        <w:separator/>
      </w:r>
    </w:p>
  </w:footnote>
  <w:footnote w:id="0" w:type="continuationSeparator">
    <w:p w:rsidRDefault="00D60D73" w:rsidP="00AE17C7" w:rsidR="00D60D7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E0BD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E0BD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03D29"/>
    <w:rsid w:val="00826F87"/>
    <w:rsid w:val="008F1B29"/>
    <w:rsid w:val="00957258"/>
    <w:rsid w:val="009B62A6"/>
    <w:rsid w:val="009D4D42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01915"/>
    <w:rsid w:val="00D47C8B"/>
    <w:rsid w:val="00D60D73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A586D" w:rsidP="00DA586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A586D" w:rsidP="00DA586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2C918DCE06D40679EA7B79EE578B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F0C48-1FB1-4DDD-9B10-40A62DF8D314}"/>
      </w:docPartPr>
      <w:docPartBody>
        <w:p w:rsidRDefault="00DA586D" w:rsidP="00DA586D" w:rsidR="00702AF0">
          <w:pPr>
            <w:pStyle w:val="C2C918DCE06D40679EA7B79EE578B291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4973376FD0A4488B91B6652B75479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F6DD5-BEFD-40CE-9D50-36DAA5091197}"/>
      </w:docPartPr>
      <w:docPartBody>
        <w:p w:rsidRDefault="00DA586D" w:rsidP="00DA586D" w:rsidR="00702AF0">
          <w:pPr>
            <w:pStyle w:val="4973376FD0A4488B91B6652B754790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0499C"/>
    <w:rsid w:val="00620E6D"/>
    <w:rsid w:val="006435C8"/>
    <w:rsid w:val="00656909"/>
    <w:rsid w:val="00671348"/>
    <w:rsid w:val="006B14D3"/>
    <w:rsid w:val="006E79F7"/>
    <w:rsid w:val="00702AF0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1734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A586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A586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A58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A58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2C918DCE06D40679EA7B79EE578B291" w:type="paragraph">
    <w:name w:val="C2C918DCE06D40679EA7B79EE578B291"/>
    <w:rsid w:val="00DA586D"/>
  </w:style>
  <w:style w:customStyle="true" w:styleId="4973376FD0A4488B91B6652B75479088" w:type="paragraph">
    <w:name w:val="4973376FD0A4488B91B6652B75479088"/>
    <w:rsid w:val="00DA586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A586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A58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A58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2C918DCE06D40679EA7B79EE578B291" w:type="paragraph">
    <w:name w:val="C2C918DCE06D40679EA7B79EE578B291"/>
    <w:rsid w:val="00DA586D"/>
  </w:style>
  <w:style w:customStyle="1" w:styleId="4973376FD0A4488B91B6652B75479088" w:type="paragraph">
    <w:name w:val="4973376FD0A4488B91B6652B75479088"/>
    <w:rsid w:val="00DA586D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59DDB3-459F-4CED-9F6A-A378F235230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329</properties:Words>
  <properties:Characters>1879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2022-10-24T09:51:00Z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2022-10-24T09:51:00Z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